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B69" w:rsidRDefault="00D74967">
      <w:pPr>
        <w:pStyle w:val="Standard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1. Podstawowe pojęcia związane z bezpieczeństwem i higieną pracy, ochroną przeciwpożarową, ochroną środowiska</w:t>
      </w:r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i ergonomią.</w:t>
      </w:r>
    </w:p>
    <w:p w:rsidR="00787B69" w:rsidRDefault="00787B69">
      <w:pPr>
        <w:pStyle w:val="Standard"/>
        <w:jc w:val="both"/>
        <w:rPr>
          <w:rFonts w:ascii="Times New Roman" w:hAnsi="Times New Roman"/>
        </w:rPr>
      </w:pPr>
    </w:p>
    <w:tbl>
      <w:tblPr>
        <w:tblW w:w="1399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2793"/>
        <w:gridCol w:w="2796"/>
        <w:gridCol w:w="2798"/>
        <w:gridCol w:w="2804"/>
      </w:tblGrid>
      <w:tr w:rsidR="00787B69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39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B69" w:rsidRDefault="00D7496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30"/>
                <w:szCs w:val="30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30"/>
                <w:szCs w:val="30"/>
                <w:lang w:eastAsia="en-US"/>
              </w:rPr>
              <w:t>Poziom wymagań</w:t>
            </w:r>
          </w:p>
        </w:tc>
      </w:tr>
      <w:tr w:rsidR="00787B69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B69" w:rsidRDefault="00D7496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6"/>
                <w:szCs w:val="26"/>
                <w:lang w:eastAsia="en-US"/>
              </w:rPr>
              <w:t>ocena dopuszczająca</w:t>
            </w:r>
          </w:p>
          <w:p w:rsidR="00787B69" w:rsidRDefault="00D7496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sz w:val="26"/>
                <w:szCs w:val="26"/>
                <w:lang w:eastAsia="en-US"/>
              </w:rPr>
              <w:t>[1]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B69" w:rsidRDefault="00D7496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6"/>
                <w:szCs w:val="26"/>
                <w:lang w:eastAsia="en-US"/>
              </w:rPr>
              <w:t>ocena dostateczna</w:t>
            </w:r>
          </w:p>
          <w:p w:rsidR="00787B69" w:rsidRDefault="00D7496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sz w:val="26"/>
                <w:szCs w:val="26"/>
                <w:lang w:eastAsia="en-US"/>
              </w:rPr>
              <w:t>[1 + 2]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B69" w:rsidRDefault="00D7496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6"/>
                <w:szCs w:val="26"/>
                <w:lang w:eastAsia="en-US"/>
              </w:rPr>
              <w:t>ocena dobra</w:t>
            </w:r>
          </w:p>
          <w:p w:rsidR="00787B69" w:rsidRDefault="00D7496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sz w:val="26"/>
                <w:szCs w:val="26"/>
                <w:lang w:eastAsia="en-US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B69" w:rsidRDefault="00D7496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6"/>
                <w:szCs w:val="26"/>
                <w:lang w:eastAsia="en-US"/>
              </w:rPr>
              <w:t>ocena bardzo dobra</w:t>
            </w:r>
          </w:p>
          <w:p w:rsidR="00787B69" w:rsidRDefault="00D7496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sz w:val="26"/>
                <w:szCs w:val="26"/>
                <w:lang w:eastAsia="en-US"/>
              </w:rPr>
              <w:t>[1 + 2 + 3 + 4]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B69" w:rsidRDefault="00D7496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6"/>
                <w:szCs w:val="26"/>
                <w:lang w:eastAsia="en-US"/>
              </w:rPr>
              <w:t>ocena celująca</w:t>
            </w:r>
          </w:p>
          <w:p w:rsidR="00787B69" w:rsidRDefault="00D7496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sz w:val="26"/>
                <w:szCs w:val="26"/>
                <w:lang w:eastAsia="en-US"/>
              </w:rPr>
              <w:t>[1 + 2 + 3 + 4 + 5]</w:t>
            </w:r>
          </w:p>
        </w:tc>
      </w:tr>
      <w:tr w:rsidR="00787B6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B69" w:rsidRDefault="00D74967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787B69" w:rsidRDefault="00787B69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787B69" w:rsidRDefault="00D74967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lang w:eastAsia="en-US"/>
              </w:rPr>
              <w:t>• rozumie i posługuje się terminologią dotyczącą bezpieczeństwa i higieny pracy, ochrony przeciwpożarowej oraz ochrony środowiska</w:t>
            </w:r>
          </w:p>
          <w:p w:rsidR="00787B69" w:rsidRDefault="00D74967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lang w:eastAsia="en-US"/>
              </w:rPr>
              <w:t xml:space="preserve">• </w:t>
            </w:r>
            <w:r>
              <w:rPr>
                <w:rFonts w:ascii="Times New Roman" w:hAnsi="Times New Roman" w:cs="Calibri"/>
                <w:lang w:eastAsia="en-US"/>
              </w:rPr>
              <w:t>wymienia instytucje oraz służby działające</w:t>
            </w:r>
            <w:r>
              <w:rPr>
                <w:rFonts w:ascii="Times New Roman" w:hAnsi="Times New Roman" w:cs="Calibri"/>
                <w:lang w:eastAsia="en-US"/>
              </w:rPr>
              <w:br/>
            </w:r>
            <w:r>
              <w:rPr>
                <w:rFonts w:ascii="Times New Roman" w:hAnsi="Times New Roman" w:cs="Calibri"/>
                <w:lang w:eastAsia="en-US"/>
              </w:rPr>
              <w:t xml:space="preserve">w zakresie ochrony pracy i </w:t>
            </w:r>
            <w:r>
              <w:rPr>
                <w:rFonts w:ascii="Times New Roman" w:hAnsi="Times New Roman" w:cs="Calibri"/>
                <w:lang w:eastAsia="en-US"/>
              </w:rPr>
              <w:t>ochrony środowiska</w:t>
            </w:r>
          </w:p>
          <w:p w:rsidR="00787B69" w:rsidRDefault="00D74967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lang w:eastAsia="en-US"/>
              </w:rPr>
              <w:t xml:space="preserve">• </w:t>
            </w:r>
            <w:r>
              <w:rPr>
                <w:rFonts w:ascii="Times New Roman" w:hAnsi="Times New Roman"/>
                <w:lang w:eastAsia="en-US"/>
              </w:rPr>
              <w:t>wymienia obowiązki pracodawcy</w:t>
            </w:r>
            <w:r>
              <w:rPr>
                <w:rFonts w:ascii="Times New Roman" w:hAnsi="Times New Roman"/>
                <w:lang w:eastAsia="en-US"/>
              </w:rPr>
              <w:br/>
            </w:r>
            <w:r>
              <w:rPr>
                <w:rFonts w:ascii="Times New Roman" w:hAnsi="Times New Roman"/>
                <w:lang w:eastAsia="en-US"/>
              </w:rPr>
              <w:t xml:space="preserve">i pracowników w zakresie </w:t>
            </w:r>
            <w:r>
              <w:rPr>
                <w:rFonts w:ascii="Times New Roman" w:hAnsi="Times New Roman"/>
                <w:lang w:eastAsia="en-US"/>
              </w:rPr>
              <w:t>bezpieczeństwa i higieny pracy</w:t>
            </w:r>
          </w:p>
          <w:p w:rsidR="00787B69" w:rsidRDefault="00D74967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lang w:eastAsia="en-US"/>
              </w:rPr>
              <w:t xml:space="preserve">• definiuje pojęcia: </w:t>
            </w:r>
            <w:r>
              <w:rPr>
                <w:rFonts w:ascii="Times New Roman" w:hAnsi="Times New Roman"/>
                <w:i/>
                <w:iCs/>
                <w:color w:val="00000A"/>
                <w:lang w:eastAsia="en-US"/>
              </w:rPr>
              <w:t>ergonomia, stanowisko pracy</w:t>
            </w:r>
          </w:p>
          <w:p w:rsidR="00787B69" w:rsidRDefault="00787B69">
            <w:pPr>
              <w:pStyle w:val="Standard"/>
              <w:rPr>
                <w:rFonts w:ascii="Times New Roman" w:hAnsi="Times New Roman"/>
                <w:lang w:eastAsia="en-US"/>
              </w:rPr>
            </w:pPr>
          </w:p>
          <w:p w:rsidR="00787B69" w:rsidRDefault="00787B69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B69" w:rsidRDefault="00D74967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t>Uczeń:</w:t>
            </w:r>
          </w:p>
          <w:p w:rsidR="00787B69" w:rsidRDefault="00787B69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787B69" w:rsidRDefault="00D7496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Calibri"/>
                <w:lang w:eastAsia="en-US"/>
              </w:rPr>
              <w:t xml:space="preserve">• </w:t>
            </w:r>
            <w:r>
              <w:rPr>
                <w:rFonts w:cs="Calibri"/>
                <w:lang w:eastAsia="en-US"/>
              </w:rPr>
              <w:t xml:space="preserve">wymienia przepisy prawa dotyczące bezpieczeństwa i higieny pracy, ochrony </w:t>
            </w:r>
            <w:r>
              <w:rPr>
                <w:rFonts w:cs="Calibri"/>
                <w:lang w:eastAsia="en-US"/>
              </w:rPr>
              <w:t>przeciwpożarowej oraz ochrony środowiska</w:t>
            </w:r>
          </w:p>
          <w:p w:rsidR="00787B69" w:rsidRDefault="00D74967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lang w:eastAsia="en-US"/>
              </w:rPr>
              <w:t>• wymienia zadania</w:t>
            </w:r>
            <w:r>
              <w:rPr>
                <w:rFonts w:ascii="Times New Roman" w:hAnsi="Times New Roman" w:cs="Calibri"/>
                <w:lang w:eastAsia="en-US"/>
              </w:rPr>
              <w:br/>
            </w:r>
            <w:r>
              <w:rPr>
                <w:rFonts w:ascii="Times New Roman" w:hAnsi="Times New Roman" w:cs="Calibri"/>
                <w:lang w:eastAsia="en-US"/>
              </w:rPr>
              <w:t>i uprawnienia instytucji oraz służb działających</w:t>
            </w:r>
            <w:r>
              <w:rPr>
                <w:rFonts w:ascii="Times New Roman" w:hAnsi="Times New Roman" w:cs="Calibri"/>
                <w:lang w:eastAsia="en-US"/>
              </w:rPr>
              <w:br/>
            </w:r>
            <w:r>
              <w:rPr>
                <w:rFonts w:ascii="Times New Roman" w:hAnsi="Times New Roman" w:cs="Calibri"/>
                <w:lang w:eastAsia="en-US"/>
              </w:rPr>
              <w:t>w zakresie ochrony pracy i ochrony środowiska</w:t>
            </w:r>
          </w:p>
          <w:p w:rsidR="00787B69" w:rsidRDefault="00D74967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lang w:eastAsia="en-US"/>
              </w:rPr>
              <w:t>• wskazuje prawa</w:t>
            </w:r>
            <w:r>
              <w:rPr>
                <w:rFonts w:ascii="Times New Roman" w:hAnsi="Times New Roman" w:cs="Calibri"/>
                <w:lang w:eastAsia="en-US"/>
              </w:rPr>
              <w:br/>
            </w:r>
            <w:r>
              <w:rPr>
                <w:rFonts w:ascii="Times New Roman" w:hAnsi="Times New Roman" w:cs="Calibri"/>
                <w:lang w:eastAsia="en-US"/>
              </w:rPr>
              <w:t>i obowiązki pracownika, który uległ wypadkowi przy pracy</w:t>
            </w:r>
          </w:p>
          <w:p w:rsidR="00787B69" w:rsidRDefault="00D7496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Calibri"/>
                <w:lang w:eastAsia="en-US"/>
              </w:rPr>
              <w:t xml:space="preserve">•  </w:t>
            </w:r>
            <w:r>
              <w:rPr>
                <w:rFonts w:cs="Calibri"/>
                <w:lang w:eastAsia="en-US"/>
              </w:rPr>
              <w:t xml:space="preserve">opisuje wymagania </w:t>
            </w:r>
            <w:r>
              <w:rPr>
                <w:rFonts w:cs="Calibri"/>
                <w:lang w:eastAsia="en-US"/>
              </w:rPr>
              <w:t>dotyczące ergonomii pracy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B69" w:rsidRDefault="00D74967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t>Uczeń:</w:t>
            </w:r>
          </w:p>
          <w:p w:rsidR="00787B69" w:rsidRDefault="00787B69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787B69" w:rsidRDefault="00D7496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Calibri"/>
                <w:lang w:eastAsia="en-US"/>
              </w:rPr>
              <w:t xml:space="preserve">• </w:t>
            </w:r>
            <w:r>
              <w:rPr>
                <w:rFonts w:cs="Calibri"/>
                <w:lang w:eastAsia="en-US"/>
              </w:rPr>
              <w:t>określa warunki organizacji pracy zapewniające wymagany poziom ochrony zdrowia</w:t>
            </w:r>
            <w:r>
              <w:rPr>
                <w:rFonts w:cs="Calibri"/>
                <w:lang w:eastAsia="en-US"/>
              </w:rPr>
              <w:br/>
            </w:r>
            <w:r>
              <w:rPr>
                <w:rFonts w:cs="Calibri"/>
                <w:lang w:eastAsia="en-US"/>
              </w:rPr>
              <w:t xml:space="preserve">i życia przed zagrożeniami występującymi </w:t>
            </w:r>
            <w:r>
              <w:rPr>
                <w:rFonts w:cs="Calibri"/>
                <w:lang w:eastAsia="en-US"/>
              </w:rPr>
              <w:br/>
            </w:r>
            <w:r>
              <w:rPr>
                <w:rFonts w:cs="Calibri"/>
                <w:lang w:eastAsia="en-US"/>
              </w:rPr>
              <w:t>w środowisku pracy</w:t>
            </w:r>
          </w:p>
          <w:p w:rsidR="00787B69" w:rsidRDefault="00D74967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lang w:eastAsia="en-US"/>
              </w:rPr>
              <w:t xml:space="preserve">• </w:t>
            </w:r>
            <w:r>
              <w:rPr>
                <w:rFonts w:ascii="Times New Roman" w:hAnsi="Times New Roman"/>
              </w:rPr>
              <w:t>wskazuje rodzaje świadczeń z tytułu wypadku przy pracy</w:t>
            </w:r>
          </w:p>
          <w:p w:rsidR="00787B69" w:rsidRDefault="00D74967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lang w:eastAsia="en-US"/>
              </w:rPr>
              <w:t>• określa kryteria e</w:t>
            </w:r>
            <w:r>
              <w:rPr>
                <w:rFonts w:ascii="Times New Roman" w:hAnsi="Times New Roman" w:cs="Calibri"/>
                <w:lang w:eastAsia="en-US"/>
              </w:rPr>
              <w:t>rgonomicznej struktury przestrzennej stanowisk pracy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B69" w:rsidRDefault="00D74967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t>Uczeń:</w:t>
            </w:r>
          </w:p>
          <w:p w:rsidR="00787B69" w:rsidRDefault="00787B69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787B69" w:rsidRDefault="00D7496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Calibri"/>
                <w:lang w:eastAsia="en-US"/>
              </w:rPr>
              <w:t xml:space="preserve">• </w:t>
            </w:r>
            <w:r>
              <w:rPr>
                <w:rFonts w:cs="Calibri"/>
                <w:lang w:eastAsia="en-US"/>
              </w:rPr>
              <w:t>określa działania zapobiegające wyrządzeniu szkód</w:t>
            </w:r>
            <w:r>
              <w:rPr>
                <w:rFonts w:cs="Calibri"/>
                <w:lang w:eastAsia="en-US"/>
              </w:rPr>
              <w:br/>
            </w:r>
            <w:r>
              <w:rPr>
                <w:rFonts w:cs="Calibri"/>
                <w:lang w:eastAsia="en-US"/>
              </w:rPr>
              <w:t xml:space="preserve">w środowisku </w:t>
            </w:r>
            <w:r>
              <w:rPr>
                <w:rFonts w:ascii="Times New Roman" w:hAnsi="Times New Roman" w:cs="Calibri"/>
                <w:lang w:eastAsia="en-US"/>
              </w:rPr>
              <w:t>pracy</w:t>
            </w:r>
          </w:p>
          <w:p w:rsidR="00787B69" w:rsidRDefault="00D74967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lang w:eastAsia="en-US"/>
              </w:rPr>
              <w:t xml:space="preserve">• </w:t>
            </w:r>
            <w:r>
              <w:rPr>
                <w:rFonts w:ascii="Times New Roman" w:hAnsi="Times New Roman"/>
              </w:rPr>
              <w:t>wskazuje prawa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i obowiązki pracownika, który zachorował na chorobę zawodową</w:t>
            </w:r>
          </w:p>
          <w:p w:rsidR="00787B69" w:rsidRDefault="00D74967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lang w:eastAsia="en-US"/>
              </w:rPr>
              <w:t>• organizuje wybrane stanowisko pracy zgodni</w:t>
            </w:r>
            <w:r>
              <w:rPr>
                <w:rFonts w:ascii="Times New Roman" w:hAnsi="Times New Roman" w:cs="Calibri"/>
                <w:lang w:eastAsia="en-US"/>
              </w:rPr>
              <w:t>e z wymogami ergonomii oraz przepisami dotyczącymi bezpieczeństwa i higieny pracy, ochrony przeciwpożarowej</w:t>
            </w:r>
            <w:r>
              <w:rPr>
                <w:rFonts w:ascii="Times New Roman" w:hAnsi="Times New Roman" w:cs="Calibri"/>
                <w:lang w:eastAsia="en-US"/>
              </w:rPr>
              <w:br/>
            </w:r>
            <w:r>
              <w:rPr>
                <w:rFonts w:ascii="Times New Roman" w:hAnsi="Times New Roman" w:cs="Calibri"/>
                <w:lang w:eastAsia="en-US"/>
              </w:rPr>
              <w:t>i ochrony środowiska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B69" w:rsidRDefault="00D74967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t>Uczeń:</w:t>
            </w:r>
          </w:p>
          <w:p w:rsidR="00787B69" w:rsidRDefault="00787B69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787B69" w:rsidRDefault="00D74967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lang w:eastAsia="en-US"/>
              </w:rPr>
              <w:t>•  stosuje zalecenia instytucji i służb działających w zakresie ochrony pracy i ochrony środowiska podczas wykonywania</w:t>
            </w:r>
            <w:r>
              <w:rPr>
                <w:rFonts w:ascii="Times New Roman" w:hAnsi="Times New Roman" w:cs="Calibri"/>
                <w:lang w:eastAsia="en-US"/>
              </w:rPr>
              <w:t xml:space="preserve"> zadań zawodowych</w:t>
            </w:r>
          </w:p>
          <w:p w:rsidR="00787B69" w:rsidRDefault="00D74967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rPr>
                <w:rFonts w:ascii="Times New Roman" w:hAnsi="Times New Roman"/>
                <w:color w:val="00000A"/>
                <w:lang w:eastAsia="en-US"/>
              </w:rPr>
              <w:t>wskazuje kompetencje Państwowej Inspekcji Ochrony Roślin</w:t>
            </w:r>
            <w:r>
              <w:rPr>
                <w:rFonts w:ascii="Times New Roman" w:hAnsi="Times New Roman"/>
                <w:color w:val="00000A"/>
                <w:lang w:eastAsia="en-US"/>
              </w:rPr>
              <w:br/>
            </w:r>
            <w:r>
              <w:rPr>
                <w:rFonts w:ascii="Times New Roman" w:hAnsi="Times New Roman"/>
                <w:color w:val="00000A"/>
                <w:lang w:eastAsia="en-US"/>
              </w:rPr>
              <w:t>i Nasiennictwa w zakresie</w:t>
            </w:r>
          </w:p>
          <w:p w:rsidR="00787B69" w:rsidRDefault="00D74967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  <w:r>
              <w:rPr>
                <w:rFonts w:ascii="Times New Roman" w:hAnsi="Times New Roman"/>
                <w:color w:val="00000A"/>
                <w:lang w:eastAsia="en-US"/>
              </w:rPr>
              <w:t>stosowania środków ochrony roślin</w:t>
            </w:r>
          </w:p>
          <w:p w:rsidR="00787B69" w:rsidRDefault="00D74967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rPr>
                <w:rFonts w:ascii="Times New Roman" w:hAnsi="Times New Roman"/>
                <w:color w:val="00000A"/>
                <w:lang w:eastAsia="en-US"/>
              </w:rPr>
              <w:t>wskazuje obszary odpowiedzialności prawnej za podejmowane działania</w:t>
            </w:r>
          </w:p>
          <w:p w:rsidR="00787B69" w:rsidRDefault="00D74967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organizuje działania prewencyjne zapobiegające 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>powstawaniu pożaru lub innego zagrożenia na stanowisku pracy</w:t>
            </w:r>
          </w:p>
        </w:tc>
      </w:tr>
    </w:tbl>
    <w:p w:rsidR="00787B69" w:rsidRDefault="00787B69">
      <w:pPr>
        <w:pStyle w:val="Standard"/>
        <w:jc w:val="both"/>
        <w:rPr>
          <w:rFonts w:hint="eastAsia"/>
        </w:rPr>
      </w:pPr>
    </w:p>
    <w:p w:rsidR="00787B69" w:rsidRDefault="00787B69">
      <w:pPr>
        <w:pStyle w:val="Standard"/>
        <w:jc w:val="both"/>
        <w:rPr>
          <w:rFonts w:hint="eastAsia"/>
        </w:rPr>
      </w:pPr>
    </w:p>
    <w:p w:rsidR="00787B69" w:rsidRDefault="00D74967">
      <w:pPr>
        <w:pStyle w:val="Standard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2. </w:t>
      </w:r>
      <w:r>
        <w:rPr>
          <w:rFonts w:ascii="Times New Roman" w:hAnsi="Times New Roman" w:cs="Calibri"/>
          <w:b/>
          <w:bCs/>
          <w:sz w:val="28"/>
          <w:szCs w:val="28"/>
          <w:lang w:eastAsia="en-US"/>
        </w:rPr>
        <w:t>B</w:t>
      </w:r>
      <w:r>
        <w:rPr>
          <w:rFonts w:ascii="Times New Roman" w:hAnsi="Times New Roman"/>
          <w:b/>
          <w:bCs/>
          <w:color w:val="00000A"/>
          <w:sz w:val="28"/>
          <w:szCs w:val="28"/>
          <w:lang w:eastAsia="en-US"/>
        </w:rPr>
        <w:t>ezpieczne wykonywanie pracy architekta krajobrazu.</w:t>
      </w:r>
    </w:p>
    <w:p w:rsidR="00787B69" w:rsidRDefault="00787B69">
      <w:pPr>
        <w:pStyle w:val="Standard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399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2793"/>
        <w:gridCol w:w="2796"/>
        <w:gridCol w:w="2798"/>
        <w:gridCol w:w="2804"/>
      </w:tblGrid>
      <w:tr w:rsidR="00787B69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39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B69" w:rsidRDefault="00D7496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Poziom wymagań</w:t>
            </w:r>
          </w:p>
        </w:tc>
      </w:tr>
      <w:tr w:rsidR="00787B69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B69" w:rsidRDefault="00D7496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dopuszczająca</w:t>
            </w:r>
          </w:p>
          <w:p w:rsidR="00787B69" w:rsidRDefault="00D7496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[1]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B69" w:rsidRDefault="00D7496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dostateczna</w:t>
            </w:r>
          </w:p>
          <w:p w:rsidR="00787B69" w:rsidRDefault="00D7496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+ 2]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B69" w:rsidRDefault="00D7496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dobra</w:t>
            </w:r>
          </w:p>
          <w:p w:rsidR="00787B69" w:rsidRDefault="00D7496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B69" w:rsidRDefault="00D7496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bardzo dobra</w:t>
            </w:r>
          </w:p>
          <w:p w:rsidR="00787B69" w:rsidRDefault="00D7496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+ 4]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B69" w:rsidRDefault="00D7496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celująca</w:t>
            </w:r>
          </w:p>
          <w:p w:rsidR="00787B69" w:rsidRDefault="00D7496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 + 5]</w:t>
            </w:r>
          </w:p>
        </w:tc>
      </w:tr>
      <w:tr w:rsidR="00787B69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B69" w:rsidRDefault="00D74967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787B69" w:rsidRDefault="00787B69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787B69" w:rsidRDefault="00D7496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Calibri"/>
                <w:lang w:eastAsia="en-US"/>
              </w:rPr>
              <w:t xml:space="preserve">• definiuje pojęcia: </w:t>
            </w:r>
            <w:r>
              <w:rPr>
                <w:rFonts w:ascii="Times New Roman" w:hAnsi="Times New Roman"/>
                <w:color w:val="00000A"/>
                <w:lang w:eastAsia="en-US"/>
              </w:rPr>
              <w:t>czynnik niebezpieczny, czynnik szkodliwy</w:t>
            </w:r>
            <w:r>
              <w:rPr>
                <w:rFonts w:ascii="Times New Roman" w:hAnsi="Times New Roman"/>
                <w:color w:val="00000A"/>
                <w:lang w:eastAsia="en-US"/>
              </w:rPr>
              <w:br/>
            </w:r>
            <w:r>
              <w:rPr>
                <w:rFonts w:ascii="Times New Roman" w:hAnsi="Times New Roman"/>
                <w:color w:val="00000A"/>
                <w:lang w:eastAsia="en-US"/>
              </w:rPr>
              <w:t>i czynnik uciążliwy</w:t>
            </w:r>
          </w:p>
          <w:p w:rsidR="00787B69" w:rsidRDefault="00D7496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rPr>
                <w:rFonts w:cs="Calibri"/>
                <w:color w:val="00000A"/>
                <w:lang w:eastAsia="en-US"/>
              </w:rPr>
              <w:t xml:space="preserve">rozróżnia środki ochrony indywidualnej i zbiorowej podczas </w:t>
            </w:r>
            <w:r>
              <w:rPr>
                <w:rFonts w:cs="Calibri"/>
                <w:color w:val="00000A"/>
                <w:lang w:eastAsia="en-US"/>
              </w:rPr>
              <w:t>wykonywania zadań zawodowych</w:t>
            </w:r>
          </w:p>
          <w:p w:rsidR="00787B69" w:rsidRDefault="00D74967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powiadamia odpowiednie służby</w:t>
            </w:r>
          </w:p>
          <w:p w:rsidR="00787B69" w:rsidRDefault="00D74967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zabezpiecza siebie, poszkodowanego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br/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>i miejsce wypadku</w:t>
            </w:r>
          </w:p>
          <w:p w:rsidR="00787B69" w:rsidRDefault="00D74967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układa poszkodowanego w pozycji bezpiecznej</w:t>
            </w:r>
          </w:p>
          <w:p w:rsidR="00787B69" w:rsidRDefault="00787B69">
            <w:pPr>
              <w:pStyle w:val="Standard"/>
              <w:rPr>
                <w:rFonts w:ascii="Times New Roman" w:hAnsi="Times New Roman"/>
                <w:i/>
                <w:iCs/>
                <w:color w:val="00000A"/>
                <w:lang w:eastAsia="en-US"/>
              </w:rPr>
            </w:pPr>
          </w:p>
          <w:p w:rsidR="00787B69" w:rsidRDefault="00787B69">
            <w:pPr>
              <w:pStyle w:val="Standard"/>
              <w:rPr>
                <w:rFonts w:ascii="Times New Roman" w:hAnsi="Times New Roman"/>
                <w:lang w:eastAsia="en-US"/>
              </w:rPr>
            </w:pPr>
          </w:p>
          <w:p w:rsidR="00787B69" w:rsidRDefault="00787B69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B69" w:rsidRDefault="00D74967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t>Uczeń:</w:t>
            </w:r>
          </w:p>
          <w:p w:rsidR="00787B69" w:rsidRDefault="00787B69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787B69" w:rsidRDefault="00D74967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lang w:eastAsia="en-US"/>
              </w:rPr>
              <w:t xml:space="preserve">• </w:t>
            </w:r>
            <w:r>
              <w:rPr>
                <w:rFonts w:ascii="Times New Roman" w:hAnsi="Times New Roman"/>
                <w:color w:val="00000A"/>
                <w:lang w:eastAsia="en-US"/>
              </w:rPr>
              <w:t xml:space="preserve">rozpoznaje czynniki niebezpieczne, szkodliwe i uciążliwe w środowisku pracy </w:t>
            </w:r>
            <w:r>
              <w:rPr>
                <w:rFonts w:ascii="Times New Roman" w:hAnsi="Times New Roman"/>
                <w:color w:val="00000A"/>
                <w:lang w:eastAsia="en-US"/>
              </w:rPr>
              <w:t>architekta krajobrazu</w:t>
            </w:r>
          </w:p>
          <w:p w:rsidR="00787B69" w:rsidRDefault="00D74967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dobiera środki ochrony indywidualnej i zbiorowej do wykonywanych zadań zawodowych</w:t>
            </w:r>
          </w:p>
          <w:p w:rsidR="00787B69" w:rsidRDefault="00D74967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opisuje podstawowe symptomy wskazujące na stany nagłego zagrożenia zdrowotnego</w:t>
            </w:r>
          </w:p>
          <w:p w:rsidR="00787B69" w:rsidRDefault="00D74967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wykonuje resuscytację krążeniowo-oddechową na fantomie zgodnie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br/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z 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>wytycznymi Polskiej Rady Resuscytacji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br/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>i Europejskiej Rady Resuscytacji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B69" w:rsidRDefault="00D74967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t>Uczeń:</w:t>
            </w:r>
          </w:p>
          <w:p w:rsidR="00787B69" w:rsidRDefault="00D74967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lang w:eastAsia="en-US"/>
              </w:rPr>
              <w:t xml:space="preserve">•  </w:t>
            </w:r>
            <w:r>
              <w:rPr>
                <w:rFonts w:ascii="Times New Roman" w:hAnsi="Times New Roman" w:cs="Calibri"/>
                <w:lang w:eastAsia="en-US"/>
              </w:rPr>
              <w:t>wskazuje źródła</w:t>
            </w:r>
            <w:r>
              <w:rPr>
                <w:rFonts w:ascii="Times New Roman" w:hAnsi="Times New Roman"/>
                <w:color w:val="00000A"/>
                <w:lang w:eastAsia="en-US"/>
              </w:rPr>
              <w:t xml:space="preserve"> czynników niebezpiecznych, szkodliwych i uciążliwych w środowisku pracy architekta krajobrazu</w:t>
            </w:r>
          </w:p>
          <w:p w:rsidR="00787B69" w:rsidRDefault="00D74967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lang w:eastAsia="en-US"/>
              </w:rPr>
              <w:t xml:space="preserve">• wymienia czynniki fizyczne, chemiczne, biologiczne i </w:t>
            </w:r>
            <w:r>
              <w:rPr>
                <w:rFonts w:ascii="Times New Roman" w:hAnsi="Times New Roman" w:cs="Calibri"/>
                <w:lang w:eastAsia="en-US"/>
              </w:rPr>
              <w:t>psychofizyczne oddziałujące na organizm człowieka</w:t>
            </w:r>
          </w:p>
          <w:p w:rsidR="00787B69" w:rsidRDefault="00D74967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lang w:eastAsia="en-US"/>
              </w:rPr>
              <w:t>• dobiera odzież ochronną do rodzaju prac wykonywanych</w:t>
            </w:r>
            <w:r>
              <w:rPr>
                <w:rFonts w:ascii="Times New Roman" w:hAnsi="Times New Roman" w:cs="Calibri"/>
                <w:lang w:eastAsia="en-US"/>
              </w:rPr>
              <w:br/>
            </w:r>
            <w:r>
              <w:rPr>
                <w:rFonts w:ascii="Times New Roman" w:hAnsi="Times New Roman" w:cs="Calibri"/>
                <w:lang w:eastAsia="en-US"/>
              </w:rPr>
              <w:t>w zakresie zadań zawodowych</w:t>
            </w:r>
          </w:p>
          <w:p w:rsidR="00787B69" w:rsidRDefault="00D74967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rPr>
                <w:rFonts w:ascii="Times New Roman" w:hAnsi="Times New Roman"/>
                <w:color w:val="00000A"/>
                <w:lang w:eastAsia="en-US"/>
              </w:rPr>
              <w:t>opisuje objawy zatrucia środkami ochrony roślin</w:t>
            </w:r>
          </w:p>
          <w:p w:rsidR="00787B69" w:rsidRDefault="00D74967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ocenia sytuację poszkodowanego na podstawie analizy objawów obserwowan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>ych u poszkodowanego</w:t>
            </w:r>
          </w:p>
          <w:p w:rsidR="00787B69" w:rsidRDefault="00D74967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prezentuje udzielanie pierwszej pomocy w nieurazowych stanach 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lastRenderedPageBreak/>
              <w:t>nagłego zagrożenia zdrowotnego, np. omdlenie, zawał, udar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B69" w:rsidRDefault="00D74967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Uczeń:</w:t>
            </w:r>
          </w:p>
          <w:p w:rsidR="00787B69" w:rsidRDefault="00787B69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787B69" w:rsidRDefault="00D74967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lang w:eastAsia="en-US"/>
              </w:rPr>
              <w:t>• wskazuje skutki oddziaływania czynników fizycznych, chemicznych</w:t>
            </w:r>
            <w:r>
              <w:rPr>
                <w:rFonts w:ascii="Times New Roman" w:hAnsi="Times New Roman" w:cs="Calibri"/>
                <w:lang w:eastAsia="en-US"/>
              </w:rPr>
              <w:br/>
            </w:r>
            <w:r>
              <w:rPr>
                <w:rFonts w:ascii="Times New Roman" w:hAnsi="Times New Roman" w:cs="Calibri"/>
                <w:lang w:eastAsia="en-US"/>
              </w:rPr>
              <w:t>i biologicznych na organizm człowieka</w:t>
            </w:r>
          </w:p>
          <w:p w:rsidR="00787B69" w:rsidRDefault="00D74967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lang w:eastAsia="en-US"/>
              </w:rPr>
              <w:t xml:space="preserve">• </w:t>
            </w:r>
            <w:r>
              <w:rPr>
                <w:rFonts w:ascii="Times New Roman" w:hAnsi="Times New Roman"/>
              </w:rPr>
              <w:t>stosuje środki ochrony indywidualnej i zbiorowej oraz odzież ochronną podczas wykonywania prac w zakresie zadań zawodowych</w:t>
            </w:r>
          </w:p>
          <w:p w:rsidR="00787B69" w:rsidRDefault="00D74967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lang w:eastAsia="en-US"/>
              </w:rPr>
              <w:t xml:space="preserve">• </w:t>
            </w:r>
            <w:r>
              <w:rPr>
                <w:rFonts w:ascii="Times New Roman" w:hAnsi="Times New Roman"/>
                <w:color w:val="00000A"/>
                <w:lang w:eastAsia="en-US"/>
              </w:rPr>
              <w:t>wskazuje zasady postępowania podczas stosowania i obrotu środkami ochrony roślin</w:t>
            </w:r>
          </w:p>
          <w:p w:rsidR="00787B69" w:rsidRDefault="00D74967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lang w:eastAsia="en-US"/>
              </w:rPr>
              <w:t>• prezentuje udzielanie pierwszej pomocy</w:t>
            </w:r>
            <w:r>
              <w:rPr>
                <w:rFonts w:ascii="Times New Roman" w:hAnsi="Times New Roman" w:cs="Calibri"/>
                <w:lang w:eastAsia="en-US"/>
              </w:rPr>
              <w:br/>
            </w:r>
            <w:r>
              <w:rPr>
                <w:rFonts w:ascii="Times New Roman" w:hAnsi="Times New Roman" w:cs="Calibri"/>
                <w:lang w:eastAsia="en-US"/>
              </w:rPr>
              <w:t xml:space="preserve">w </w:t>
            </w:r>
            <w:r>
              <w:rPr>
                <w:rFonts w:ascii="Times New Roman" w:hAnsi="Times New Roman" w:cs="Calibri"/>
                <w:lang w:eastAsia="en-US"/>
              </w:rPr>
              <w:t>urazowych stanach nagłego zagrożenia zdrowotnego, np. krwotok, zmiażdżenie, amputacja, złamanie, oparzenie</w:t>
            </w:r>
          </w:p>
          <w:p w:rsidR="00787B69" w:rsidRDefault="00787B69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B69" w:rsidRDefault="00D74967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t>Uczeń:</w:t>
            </w:r>
          </w:p>
          <w:p w:rsidR="00787B69" w:rsidRDefault="00787B69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</w:p>
          <w:p w:rsidR="00787B69" w:rsidRDefault="00D74967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lang w:eastAsia="en-US"/>
              </w:rPr>
              <w:t>• likwiduje lub ogranicza wpływ czynników niebezpiecznych, szkodliwych i uciążliwych w środowisku pracy architekta krajobrazu</w:t>
            </w:r>
          </w:p>
          <w:p w:rsidR="00787B69" w:rsidRDefault="00D74967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lang w:eastAsia="en-US"/>
              </w:rPr>
              <w:t>• wskazuje s</w:t>
            </w:r>
            <w:r>
              <w:rPr>
                <w:rFonts w:ascii="Times New Roman" w:hAnsi="Times New Roman" w:cs="Calibri"/>
                <w:lang w:eastAsia="en-US"/>
              </w:rPr>
              <w:t>kutki oddziaływania czynników psychofizycznych na organizm człowieka</w:t>
            </w:r>
          </w:p>
          <w:p w:rsidR="00787B69" w:rsidRDefault="00D74967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lang w:eastAsia="en-US"/>
              </w:rPr>
              <w:t xml:space="preserve">• </w:t>
            </w:r>
            <w:r>
              <w:rPr>
                <w:rFonts w:ascii="Times New Roman" w:hAnsi="Times New Roman"/>
              </w:rPr>
              <w:t>przewiduje przyczyny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i skutki zachowań ryzykownych podczas wykonywania zadań zawodowych</w:t>
            </w:r>
          </w:p>
          <w:p w:rsidR="00787B69" w:rsidRDefault="00D7496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Calibri"/>
                <w:lang w:eastAsia="en-US"/>
              </w:rPr>
              <w:t xml:space="preserve">• </w:t>
            </w:r>
            <w:r>
              <w:rPr>
                <w:rFonts w:cs="Calibri"/>
                <w:lang w:eastAsia="en-US"/>
              </w:rPr>
              <w:t>określa zagrożenia dla zdrowia człowieka podczas obrotu środkami ochrony roślin oraz</w:t>
            </w:r>
            <w:r>
              <w:rPr>
                <w:rFonts w:cs="Calibri"/>
                <w:lang w:eastAsia="en-US"/>
              </w:rPr>
              <w:br/>
            </w:r>
            <w:r>
              <w:rPr>
                <w:rFonts w:cs="Calibri"/>
                <w:lang w:eastAsia="en-US"/>
              </w:rPr>
              <w:t>w  czasie</w:t>
            </w:r>
            <w:r>
              <w:rPr>
                <w:rFonts w:cs="Calibri"/>
                <w:lang w:eastAsia="en-US"/>
              </w:rPr>
              <w:t xml:space="preserve"> ich stosowania</w:t>
            </w:r>
          </w:p>
          <w:p w:rsidR="00787B69" w:rsidRDefault="00D74967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lang w:eastAsia="en-US"/>
              </w:rPr>
              <w:t>• stosuje zasady pierwszej pomocy w razie wypadku podczas wykonywania zadań zawodowych</w:t>
            </w:r>
          </w:p>
          <w:p w:rsidR="00787B69" w:rsidRDefault="00787B69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</w:p>
          <w:p w:rsidR="00787B69" w:rsidRDefault="00787B69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</w:p>
          <w:p w:rsidR="00787B69" w:rsidRDefault="00787B69">
            <w:pPr>
              <w:pStyle w:val="Standard"/>
              <w:rPr>
                <w:rFonts w:hint="eastAsia"/>
              </w:rPr>
            </w:pPr>
          </w:p>
          <w:p w:rsidR="00787B69" w:rsidRDefault="00787B69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</w:p>
          <w:p w:rsidR="00787B69" w:rsidRDefault="00787B69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</w:p>
          <w:p w:rsidR="00787B69" w:rsidRDefault="00787B69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</w:p>
          <w:p w:rsidR="00787B69" w:rsidRDefault="00787B69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</w:p>
        </w:tc>
      </w:tr>
    </w:tbl>
    <w:p w:rsidR="00787B69" w:rsidRDefault="00787B69">
      <w:pPr>
        <w:pStyle w:val="Standard"/>
        <w:rPr>
          <w:rFonts w:hint="eastAsia"/>
        </w:rPr>
      </w:pPr>
    </w:p>
    <w:sectPr w:rsidR="00787B69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74967">
      <w:pPr>
        <w:rPr>
          <w:rFonts w:hint="eastAsia"/>
        </w:rPr>
      </w:pPr>
      <w:r>
        <w:separator/>
      </w:r>
    </w:p>
  </w:endnote>
  <w:endnote w:type="continuationSeparator" w:id="0">
    <w:p w:rsidR="00000000" w:rsidRDefault="00D7496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7496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D7496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456C7"/>
    <w:multiLevelType w:val="multilevel"/>
    <w:tmpl w:val="8AF0BEF2"/>
    <w:styleLink w:val="WWNum57"/>
    <w:lvl w:ilvl="0">
      <w:numFmt w:val="bullet"/>
      <w:lvlText w:val="-"/>
      <w:lvlJc w:val="left"/>
      <w:pPr>
        <w:ind w:left="720" w:hanging="360"/>
      </w:pPr>
      <w:rPr>
        <w:rFonts w:eastAsia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787B69"/>
    <w:rsid w:val="00787B69"/>
    <w:rsid w:val="00D7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417B66-8C1C-492D-8931-567B1828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ListLabel3">
    <w:name w:val="ListLabel 3"/>
    <w:rPr>
      <w:rFonts w:eastAsia="Calibri" w:cs="Calibri"/>
    </w:rPr>
  </w:style>
  <w:style w:type="character" w:customStyle="1" w:styleId="ListLabel4">
    <w:name w:val="ListLabel 4"/>
    <w:rPr>
      <w:rFonts w:cs="Courier New"/>
    </w:rPr>
  </w:style>
  <w:style w:type="character" w:customStyle="1" w:styleId="NumberingSymbols">
    <w:name w:val="Numbering Symbols"/>
  </w:style>
  <w:style w:type="numbering" w:customStyle="1" w:styleId="WWNum57">
    <w:name w:val="WWNum57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2025-08-31T14:35:00Z</dcterms:created>
  <dcterms:modified xsi:type="dcterms:W3CDTF">2025-08-31T14:35:00Z</dcterms:modified>
</cp:coreProperties>
</file>