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0E" w:rsidRDefault="00ED69FF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26060E" w:rsidRDefault="00ED69FF">
      <w:pPr>
        <w:pStyle w:val="StronaTytuowaTytu"/>
        <w:spacing w:line="120" w:lineRule="atLeast"/>
      </w:pPr>
      <w:r>
        <w:t>MATeMAtyka</w:t>
      </w:r>
    </w:p>
    <w:p w:rsidR="0026060E" w:rsidRDefault="00ED69FF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 i rozszerzony</w:t>
      </w: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26060E">
      <w:pPr>
        <w:pStyle w:val="Standard"/>
        <w:rPr>
          <w:rFonts w:hint="eastAsia"/>
        </w:rPr>
      </w:pPr>
    </w:p>
    <w:p w:rsidR="0026060E" w:rsidRDefault="00ED69FF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 xml:space="preserve">Wyróżnione zostały następujące wymagania programowe: konieczne (K), podstawowe (P), rozszerzające (R), dopełniające (D) i 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wykraczające (W). Wymienione poziomy wymagań odpowiadają w przybliżeniu ocenom szkolnym. Nauczyciel, określając te poziomy, powinien zatem sprecyzować, czy opanowania pewnych czynności lub wiedzy będzie wymagał na ocenę dopuszczającą (2), dostateczną (3), </w:t>
      </w:r>
      <w:r>
        <w:rPr>
          <w:rFonts w:ascii="Cambria" w:eastAsia="Calibri" w:hAnsi="Cambria"/>
          <w:iCs/>
          <w:sz w:val="22"/>
          <w:szCs w:val="22"/>
          <w:lang w:eastAsia="en-US"/>
        </w:rPr>
        <w:t>dobrą (4), bardzo dobrą (5) lub celującą (6).</w:t>
      </w:r>
    </w:p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26060E" w:rsidRDefault="00ED69FF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</w:t>
      </w:r>
      <w:r>
        <w:rPr>
          <w:rFonts w:ascii="Cambria" w:hAnsi="Cambria"/>
          <w:sz w:val="22"/>
          <w:szCs w:val="22"/>
        </w:rPr>
        <w:t xml:space="preserve">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typowe problemy o niewielkim stopniu trudności.</w:t>
      </w:r>
    </w:p>
    <w:p w:rsidR="0026060E" w:rsidRDefault="00ED69FF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26060E" w:rsidRDefault="00ED69FF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</w:t>
      </w:r>
      <w:r>
        <w:rPr>
          <w:rFonts w:ascii="Cambria" w:hAnsi="Cambria"/>
          <w:sz w:val="22"/>
          <w:szCs w:val="22"/>
        </w:rPr>
        <w:t>P) i (R), dotyczą zagadnień problemowych, trudniejszych, wymagających umiejętności przetwarzania przyswojonych informacji.</w:t>
      </w:r>
    </w:p>
    <w:p w:rsidR="0026060E" w:rsidRDefault="00ED69FF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26060E" w:rsidRDefault="0026060E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</w:t>
      </w:r>
      <w:r>
        <w:rPr>
          <w:rFonts w:ascii="Cambria" w:hAnsi="Cambria"/>
          <w:sz w:val="22"/>
          <w:szCs w:val="22"/>
        </w:rPr>
        <w:t>oceny szkolne:</w:t>
      </w:r>
    </w:p>
    <w:p w:rsidR="0026060E" w:rsidRDefault="00ED69FF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26060E" w:rsidRDefault="00ED69FF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26060E" w:rsidRDefault="00ED69FF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26060E" w:rsidRDefault="00ED69FF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26060E" w:rsidRDefault="00ED69FF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</w:t>
      </w:r>
      <w:r>
        <w:rPr>
          <w:rFonts w:ascii="Cambria" w:hAnsi="Cambria"/>
          <w:sz w:val="22"/>
          <w:szCs w:val="22"/>
        </w:rPr>
        <w:t>ania na poziomie (K), (P), (R), (D) i (W)</w:t>
      </w:r>
    </w:p>
    <w:p w:rsidR="0026060E" w:rsidRDefault="0026060E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26060E" w:rsidRDefault="0026060E">
      <w:pPr>
        <w:pStyle w:val="Standard"/>
        <w:spacing w:line="120" w:lineRule="atLeast"/>
        <w:ind w:firstLine="360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I</w:t>
      </w:r>
    </w:p>
    <w:p w:rsidR="0026060E" w:rsidRDefault="0026060E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</w:p>
    <w:p w:rsidR="0026060E" w:rsidRDefault="00ED69FF">
      <w:pPr>
        <w:pStyle w:val="Standard"/>
        <w:spacing w:line="120" w:lineRule="atLeast"/>
        <w:rPr>
          <w:rFonts w:ascii="Cambria" w:hAnsi="Cambria"/>
          <w:b/>
          <w:bCs/>
          <w:szCs w:val="22"/>
        </w:rPr>
      </w:pPr>
      <w:r>
        <w:rPr>
          <w:rFonts w:ascii="Cambria" w:hAnsi="Cambria"/>
          <w:b/>
          <w:bCs/>
          <w:szCs w:val="22"/>
        </w:rPr>
        <w:t>1. LICZBY RZECZYWISTE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0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przykłady liczb: naturalnych, całkowitych, wymiernych, niewymiernych oraz przyporządkowuje liczbę do odpowiedniego zbioru liczb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rozkłada liczby naturalne na czynniki pierwsze (proste </w:t>
            </w:r>
            <w:r>
              <w:rPr>
                <w:rFonts w:ascii="Cambria" w:hAnsi="Cambria"/>
                <w:sz w:val="22"/>
                <w:szCs w:val="22"/>
              </w:rPr>
              <w:t>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rozróżnia liczby pierwsze i liczby złożone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cechy podzielności liczb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dzielniki danej liczby naturalnej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największy wspólny dzielnik i najmniejszą wspólną wielokrotność liczb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porównuje liczby wymierne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podaje przykład </w:t>
            </w:r>
            <w:r>
              <w:rPr>
                <w:rFonts w:ascii="Cambria" w:hAnsi="Cambria"/>
                <w:sz w:val="22"/>
                <w:szCs w:val="22"/>
              </w:rPr>
              <w:t>liczby wymiernej zawartej między dwiema danymi liczbami oraz przykłady liczb niewymiernych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daną liczbę wymierną, odczytuje z osi liczbowej współrzędne danego punktu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liczby wymierne w różnych postaciach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</w:t>
            </w:r>
            <w:r>
              <w:rPr>
                <w:rFonts w:ascii="Cambria" w:hAnsi="Cambria"/>
                <w:sz w:val="22"/>
                <w:szCs w:val="22"/>
              </w:rPr>
              <w:t>przybliżenia dziesiętne danej liczby rzeczywistej z zadaną dokładnością (również przy użyciu kalkulatora) oraz oblicza błąd przybliżenia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rozwinięcie dziesiętne ułamków zwykłych, zamienia ułamki dziesiętne o skończonym rozwinięciu dziesiętnym na u</w:t>
            </w:r>
            <w:r>
              <w:rPr>
                <w:rFonts w:ascii="Cambria" w:hAnsi="Cambria"/>
                <w:sz w:val="22"/>
                <w:szCs w:val="22"/>
              </w:rPr>
              <w:t>łamki zwykłe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proste działania w zbiorach liczb: całkowitych, wymiernych i rzeczywistych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pierwiastka dowolnego stopnia z liczby nieujemnej oraz wartość pierwiastka nieparzystego stopnia z liczby rzeczywistej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wyłącza czynnik przed</w:t>
            </w:r>
            <w:r>
              <w:rPr>
                <w:rFonts w:ascii="Cambria" w:hAnsi="Cambria"/>
                <w:sz w:val="22"/>
                <w:szCs w:val="22"/>
              </w:rPr>
              <w:t xml:space="preserve"> znak pierwiastka kwadratowego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działania na pierwiastkach tego samego stopnia, stosując odpowiednie twierdzenia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usuwa niewymierność z mianownika wyrażenia typu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rad>
                </m:den>
              </m:f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i oblicza wartości wyrażeń zawierających pierwiastki kwadratowe (prost</w:t>
            </w:r>
            <w:r>
              <w:rPr>
                <w:rFonts w:ascii="Cambria" w:hAnsi="Cambria"/>
                <w:sz w:val="22"/>
                <w:szCs w:val="22"/>
              </w:rPr>
              <w:t>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szacuje wartości liczb niewymiernych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i odczytuje liczbę w notacji wykładniczej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oblicza potęgi o wykładnikach wymiernych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1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zapisuje daną liczbę w postaci potęgi o wykładniku wymiernym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zapisuje daną liczbę w postaci potęgi o danej </w:t>
            </w:r>
            <w:r>
              <w:rPr>
                <w:rFonts w:ascii="Cambria" w:hAnsi="Cambria"/>
                <w:bCs/>
                <w:sz w:val="22"/>
                <w:szCs w:val="22"/>
              </w:rPr>
              <w:t>podstawie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upraszcza wyrażenia, stosując prawa działań na potęgach 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porównuje liczby przedstawione w postaci potęg 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stosuje równości wynikające z definicji logarytmu do prostych obliczeń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wyznacza podstawę logarytmu l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ub liczbę logarytmowaną, gdy dana jest wartość logarytmu </w:t>
            </w:r>
            <w:r>
              <w:rPr>
                <w:rFonts w:ascii="Cambria" w:hAnsi="Cambria"/>
                <w:sz w:val="22"/>
                <w:szCs w:val="22"/>
              </w:rPr>
              <w:t>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interpretuje pojęcia procentu i punktu procentowego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procent danej liczby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oblicza, jakim procentem jednej liczby jest druga liczba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liczbę, gdy dany jest jej </w:t>
            </w:r>
            <w:r>
              <w:rPr>
                <w:rFonts w:ascii="Cambria" w:hAnsi="Cambria"/>
                <w:sz w:val="22"/>
                <w:szCs w:val="22"/>
              </w:rPr>
              <w:t>procent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posługuje się procentami w rozwiązywaniu prostych zadań praktycznych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2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ogólny zapis liczb naturalnych: parzystych, nieparzyst</w:t>
            </w:r>
            <w:r>
              <w:rPr>
                <w:rFonts w:ascii="Cambria" w:hAnsi="Cambria"/>
                <w:sz w:val="22"/>
                <w:szCs w:val="22"/>
              </w:rPr>
              <w:t>ych, podzielnych przez 3 itp.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liczbę naturalną w postaci iloczynu liczb pierwszych (trudniejsze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wykorzystuje dzielenie z resztą do przedstawienia liczby naturalnej w postaci </w:t>
            </w:r>
            <w:r>
              <w:rPr>
                <w:rFonts w:ascii="Cambria" w:hAnsi="Cambria"/>
                <w:i/>
                <w:sz w:val="22"/>
                <w:szCs w:val="22"/>
              </w:rPr>
              <w:t>a ∙ k + r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konstruuje odcinki o długościach </w:t>
            </w:r>
            <w:r>
              <w:rPr>
                <w:rFonts w:ascii="Cambria" w:hAnsi="Cambria"/>
                <w:sz w:val="22"/>
                <w:szCs w:val="22"/>
              </w:rPr>
              <w:t>niewymiernych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wykonuje działania łączne na liczbach rzeczywistych (trudniejsze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zamienia ułamek dziesiętny okresowy na ułamek zwykły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porównuje pierwiastki bez użycia kalkulatora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wartości wyrażeń arytmetycznych  zawierających pierwias</w:t>
            </w:r>
            <w:r>
              <w:rPr>
                <w:rFonts w:ascii="Cambria" w:hAnsi="Cambria"/>
                <w:sz w:val="22"/>
                <w:szCs w:val="22"/>
              </w:rPr>
              <w:t>tki, stosując prawa działań na pierwiastkach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wyłącza czynnik przed znak pierwiastka dowolnego stopnia, włącza czynnik pod znak pierwiastka dowolnego stopnia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usuwa niewymierność z mianownika wyrażenia typu </w:t>
            </w:r>
            <m:oMath>
              <m:rad>
                <m:radPr>
                  <m:ctrlPr>
                    <w:rPr>
                      <w:rFonts w:ascii="Cambria Math" w:hAnsi="Cambria Math"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rad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upraszcza wyrażenia, stosując prawa działań na 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potęgach </w:t>
            </w:r>
            <w:r>
              <w:rPr>
                <w:rFonts w:ascii="Cambria" w:hAnsi="Cambria"/>
                <w:sz w:val="22"/>
                <w:szCs w:val="22"/>
              </w:rPr>
              <w:t>(trudniejsze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porównuje liczby przedstawione w postaci potęg </w:t>
            </w:r>
            <w:r>
              <w:rPr>
                <w:rFonts w:ascii="Cambria" w:hAnsi="Cambria"/>
                <w:sz w:val="22"/>
                <w:szCs w:val="22"/>
              </w:rPr>
              <w:t>(trudniejsze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twierdzenia o logarytmie iloczynu, ilorazu i potęgi do uzasadnienia równości wyrażeń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oblicza, o ile procent jedna liczba jest większa </w:t>
            </w:r>
            <w:r>
              <w:rPr>
                <w:rFonts w:ascii="Cambria" w:hAnsi="Cambria"/>
                <w:sz w:val="22"/>
                <w:szCs w:val="22"/>
              </w:rPr>
              <w:t>(mniejsza) od drugiej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złożone zadania tekstowe, wykorzystując obliczenia procentowe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dowody twierdzeń dotyczących podzielnoś</w:t>
            </w:r>
            <w:r>
              <w:rPr>
                <w:rFonts w:ascii="Cambria" w:hAnsi="Cambria"/>
                <w:sz w:val="22"/>
                <w:szCs w:val="22"/>
              </w:rPr>
              <w:t>ci liczb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udowadnia prawa działań na potęgach o wykładnikach naturalnych (całkowitych)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dowodzi niewymierności niektórych liczb, np.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  <m:r>
                <w:rPr>
                  <w:rFonts w:ascii="Cambria Math" w:hAnsi="Cambria Math"/>
                </w:rPr>
                <m:t>,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dowodzi, że suma (iloczyn) liczby wymiernej i niewymiernej jest liczbą niewymierną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rozwiązuje zadania o znacznym </w:t>
            </w:r>
            <w:r>
              <w:rPr>
                <w:rFonts w:ascii="Cambria" w:hAnsi="Cambria"/>
                <w:sz w:val="22"/>
                <w:szCs w:val="22"/>
              </w:rPr>
              <w:t>stopniu trudności dotyczące liczb rzeczywistych</w:t>
            </w:r>
          </w:p>
        </w:tc>
      </w:tr>
    </w:tbl>
    <w:p w:rsidR="0026060E" w:rsidRDefault="0026060E">
      <w:pPr>
        <w:pStyle w:val="Textbody"/>
        <w:spacing w:line="120" w:lineRule="atLeast"/>
        <w:rPr>
          <w:rFonts w:ascii="Cambria" w:hAnsi="Cambria"/>
          <w:sz w:val="22"/>
          <w:szCs w:val="22"/>
        </w:rPr>
      </w:pPr>
    </w:p>
    <w:p w:rsidR="0026060E" w:rsidRDefault="00ED69FF">
      <w:pPr>
        <w:pStyle w:val="Nagwek2"/>
        <w:spacing w:line="120" w:lineRule="atLeast"/>
        <w:rPr>
          <w:color w:val="000000"/>
          <w:szCs w:val="22"/>
        </w:rPr>
      </w:pPr>
      <w:r>
        <w:rPr>
          <w:color w:val="000000"/>
          <w:szCs w:val="22"/>
        </w:rPr>
        <w:t>2. JĘZYK MATEMATYKI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3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opisuje symbolicznie dane zbiory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wymienia elementy danego zbioru oraz elementy do niego nienależące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przedziały liczbowe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przedział opisany podanymi nierównościami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proste nierówności liniowe, sprawdza, czy dana liczba spełnia daną nierówność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zbiór rozwiązań nierówności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zbiory w postaci przedziałów liczbowych,</w:t>
            </w:r>
          </w:p>
          <w:p w:rsidR="0026060E" w:rsidRDefault="00ED69FF">
            <w:pPr>
              <w:pStyle w:val="Standard"/>
              <w:spacing w:line="120" w:lineRule="atLeast"/>
              <w:ind w:left="720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np. </w:t>
            </w:r>
            <w:r>
              <w:rPr>
                <w:rFonts w:ascii="Cambria" w:hAnsi="Cambria"/>
                <w:i/>
                <w:sz w:val="22"/>
                <w:szCs w:val="22"/>
              </w:rPr>
              <w:t>A</w:t>
            </w:r>
            <w:r>
              <w:rPr>
                <w:rFonts w:ascii="Cambria" w:hAnsi="Cambria"/>
                <w:sz w:val="22"/>
                <w:szCs w:val="22"/>
              </w:rPr>
              <w:t xml:space="preserve"> = {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Symbol" w:eastAsia="Symbol" w:hAnsi="Symbol" w:cs="Symbol"/>
                <w:sz w:val="22"/>
                <w:szCs w:val="22"/>
              </w:rPr>
              <w:t>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/>
                <w:sz w:val="22"/>
                <w:szCs w:val="22"/>
              </w:rPr>
              <w:t>R</w:t>
            </w:r>
            <w:r>
              <w:rPr>
                <w:rFonts w:ascii="Cambria" w:hAnsi="Cambria"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Symbol" w:eastAsia="Symbol" w:hAnsi="Symbol" w:cs="Symbol"/>
                <w:sz w:val="22"/>
                <w:szCs w:val="22"/>
              </w:rPr>
              <w:t></w:t>
            </w:r>
            <w:r>
              <w:rPr>
                <w:rFonts w:ascii="Cambria" w:hAnsi="Cambria"/>
                <w:sz w:val="22"/>
                <w:szCs w:val="22"/>
              </w:rPr>
              <w:t xml:space="preserve"> –4 </w:t>
            </w:r>
            <w:r>
              <w:rPr>
                <w:rFonts w:ascii="Symbol" w:eastAsia="Symbol" w:hAnsi="Symbol" w:cs="Symbol"/>
                <w:sz w:val="22"/>
                <w:szCs w:val="22"/>
              </w:rPr>
              <w:t>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i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 &lt; 1} = &lt;–4; 1)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wyłącza wskazany jednomian przed nawias w sumie algebraicznej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mnoży sumy algebraiczne przez siebie oraz redukuje wyrazy podobne w otrzymanej sumie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zwią</w:t>
            </w:r>
            <w:r>
              <w:rPr>
                <w:rFonts w:ascii="Cambria" w:hAnsi="Cambria"/>
                <w:sz w:val="22"/>
                <w:szCs w:val="22"/>
              </w:rPr>
              <w:t>zki między wielkościami za pomocą wyrażeń algebraicznych w prostych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wzory skróconego mnożenia do przekształcania wyrażeń algebraicznych </w:t>
            </w:r>
            <w:r>
              <w:t>w prostych</w:t>
            </w:r>
            <w:r>
              <w:rPr>
                <w:rFonts w:ascii="Cambria" w:hAnsi="Cambria"/>
                <w:sz w:val="22"/>
                <w:szCs w:val="22"/>
              </w:rPr>
              <w:t xml:space="preserve">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przekształcenia wyrażeń algebraicznych do rozwiązywania prostych równań i nierówności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bezwzględną liczby rzeczywistej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>stosuje interpretację geometryczną wartości bezwzględnej liczby do rozwiązywania elementarnych rów</w:t>
            </w:r>
            <w:r>
              <w:rPr>
                <w:rFonts w:ascii="Cambria" w:hAnsi="Cambria"/>
                <w:sz w:val="22"/>
                <w:szCs w:val="22"/>
              </w:rPr>
              <w:t xml:space="preserve">nań i nierówności typu </w:t>
            </w:r>
            <m:oMath>
              <m: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|=</m:t>
              </m:r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,|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|&lt;</m:t>
              </m:r>
              <m:r>
                <w:rPr>
                  <w:rFonts w:ascii="Cambria Math" w:hAnsi="Cambria Math"/>
                </w:rPr>
                <m:t>a</m:t>
              </m:r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3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stosuje interpretację geometryczną wartości bezwzględnej liczby do rozwiązywania równań i nierówności typu </w:t>
            </w:r>
            <m:oMath>
              <m: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3|=3</m:t>
              </m:r>
            </m:oMath>
            <w:r>
              <w:rPr>
                <w:rFonts w:ascii="Cambria" w:hAnsi="Cambria"/>
                <w:bCs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+4|≤1</m:t>
              </m:r>
            </m:oMath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</w:t>
            </w:r>
            <w:r>
              <w:rPr>
                <w:rFonts w:ascii="Cambria" w:hAnsi="Cambria"/>
                <w:sz w:val="22"/>
                <w:szCs w:val="22"/>
              </w:rPr>
              <w:t>cza iloczyn, sumę i różnicę danych zbiorów oraz dopełnienie zbioru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zaznacza na osi liczbowej zbiory liczb spełniających układ nierówności liniowych z jedną niewiadomą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związki między wielkościami za pomocą wyrażeń algebraicznych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przeprowadza </w:t>
            </w:r>
            <w:r>
              <w:rPr>
                <w:rFonts w:ascii="Cambria" w:hAnsi="Cambria"/>
                <w:sz w:val="22"/>
                <w:szCs w:val="22"/>
              </w:rPr>
              <w:t>dowody, stosując działania na wyrażeniach algebraicznych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wzory skróconego mnożenia do przekształcania wyrażeń algebraicznych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wzory skróconego mnożenia do wykonywania działań na liczbach </w:t>
            </w:r>
            <m:oMath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b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rad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usuwa niewymierność z mianownika wyrażenia typu 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  <m:r>
                    <w:rPr>
                      <w:rFonts w:ascii="Cambria Math" w:hAnsi="Cambria Math"/>
                    </w:rPr>
                    <m:t>±</m:t>
                  </m:r>
                  <m:r>
                    <w:rPr>
                      <w:rFonts w:ascii="Cambria Math" w:hAnsi="Cambria Math"/>
                    </w:rPr>
                    <m:t>c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</m:rad>
                </m:den>
              </m:f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przekształcenia algebraiczne do rozwiązywania równań i nierówności (trudniejsze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nierówności pierwszego stopnia z jedną niewiadomą do rozwiązywania zadań osadzonych w kontekście praktycznym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upraszcza wyrażenia algebraiczne, kor</w:t>
            </w:r>
            <w:r>
              <w:rPr>
                <w:rFonts w:ascii="Cambria" w:hAnsi="Cambria"/>
                <w:sz w:val="22"/>
                <w:szCs w:val="22"/>
              </w:rPr>
              <w:t>zystając z własności wartości bezwzględnej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wyznacza przedziały liczbowe określone za pomocą wartości bezwzględnej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wykorzystuje własności wartości bezwzględnej do rozwiązywania równań i nierówności z wartością bezwzględną typu </w:t>
            </w:r>
            <m:oMath>
              <m:r>
                <w:rPr>
                  <w:rFonts w:ascii="Cambria Math" w:hAnsi="Cambria Math"/>
                </w:rPr>
                <m:t>|2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3|=5,|3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+1|&gt;7,</m:t>
              </m:r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+4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</w:rPr>
                    <m:t>+4</m:t>
                  </m:r>
                </m:e>
              </m:rad>
              <m:r>
                <w:rPr>
                  <w:rFonts w:ascii="Cambria Math" w:hAnsi="Cambria Math"/>
                </w:rPr>
                <m:t>≤2</m:t>
              </m:r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zaznacza w układzie </w:t>
            </w:r>
            <w:r>
              <w:rPr>
                <w:rFonts w:ascii="Cambria" w:hAnsi="Cambria"/>
                <w:bCs/>
                <w:sz w:val="22"/>
                <w:szCs w:val="22"/>
              </w:rPr>
              <w:t>współrzędnych zbiory punktów, których współrzędne spełniają warunki zapisane za pomocą wartości bezwzględnej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lastRenderedPageBreak/>
              <w:t>wyprowadza wzory skróconego mnożenia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do</w:t>
            </w:r>
            <w:r>
              <w:rPr>
                <w:rFonts w:ascii="Cambria" w:hAnsi="Cambria"/>
                <w:bCs/>
                <w:sz w:val="22"/>
                <w:szCs w:val="22"/>
              </w:rPr>
              <w:t>wodzi podzielności liczb w trudniejszych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stosuje wzory skróconego mnożenia do dowodzenia twierdzeń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zadania o znacznym stopniu trudności dotyczące zbiorów i własności wartości bezwzględnej</w:t>
            </w:r>
          </w:p>
        </w:tc>
      </w:tr>
    </w:tbl>
    <w:p w:rsidR="0026060E" w:rsidRDefault="0026060E">
      <w:pPr>
        <w:pStyle w:val="Nagwek1"/>
        <w:spacing w:line="120" w:lineRule="atLeast"/>
        <w:rPr>
          <w:rFonts w:ascii="Cambria" w:hAnsi="Cambria"/>
          <w:sz w:val="22"/>
          <w:szCs w:val="22"/>
        </w:rPr>
      </w:pPr>
    </w:p>
    <w:p w:rsidR="0026060E" w:rsidRDefault="0026060E">
      <w:pPr>
        <w:pStyle w:val="Nagwek1"/>
        <w:spacing w:line="120" w:lineRule="atLeast"/>
        <w:rPr>
          <w:rFonts w:ascii="Cambria" w:hAnsi="Cambria"/>
          <w:szCs w:val="22"/>
        </w:rPr>
      </w:pPr>
    </w:p>
    <w:p w:rsidR="0026060E" w:rsidRDefault="00ED69FF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3. UKŁADY RÓWNAŃ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4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przykładowe rozwiązania równania liniowego z dwiema niewiadomymi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7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czy podana para liczb spełnia dany układ równań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7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 danego równania dopisuje drugie równanie tak, aby rozwiązanie</w:t>
            </w:r>
            <w:r>
              <w:rPr>
                <w:rFonts w:ascii="Cambria" w:hAnsi="Cambria"/>
                <w:sz w:val="22"/>
                <w:szCs w:val="22"/>
              </w:rPr>
              <w:t>m była dana para liczb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wskazaną zmienną z danego równania liniowego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układy równań metodą podstawiania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określa, ile rozwiązań ma dany układ równań w prostych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układy równań metodą przeciwnych </w:t>
            </w:r>
            <w:r>
              <w:rPr>
                <w:rFonts w:ascii="Cambria" w:hAnsi="Cambria"/>
                <w:sz w:val="22"/>
                <w:szCs w:val="22"/>
              </w:rPr>
              <w:t>współczynników w prostych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Kolorowalistaakcent11"/>
              <w:numPr>
                <w:ilvl w:val="0"/>
                <w:numId w:val="1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układy równań liniowych do rozwiązywania prostych zadań tekstowych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zapisuje w postaci układu </w:t>
            </w:r>
            <w:r>
              <w:rPr>
                <w:rFonts w:ascii="Cambria" w:hAnsi="Cambria"/>
                <w:sz w:val="22"/>
                <w:szCs w:val="22"/>
              </w:rPr>
              <w:t>równań podane informacje tekstowe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dobiera współczynniki liczbowe w układzie równań tak, aby dana para liczb była jego rozwiązaniem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określa, ile rozwiązań ma dany układ równań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dopisuje drugie równanie tak, aby układ był sprzeczny, oznaczony, </w:t>
            </w:r>
            <w:r>
              <w:rPr>
                <w:rFonts w:ascii="Cambria" w:hAnsi="Cambria"/>
                <w:sz w:val="22"/>
                <w:szCs w:val="22"/>
              </w:rPr>
              <w:t>nieoznaczony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układy równań w trudniejszych przypadkach, stosując przekształcenia algebraiczne i wzory skróconego mnożenia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8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zapisuje rozwiązanie układu nieoznaczonego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Kolorowalistaakcent11"/>
              <w:numPr>
                <w:ilvl w:val="0"/>
                <w:numId w:val="1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układy równań do rozwiązywania zadań tekstowych, w tym zadań dotycząc</w:t>
            </w:r>
            <w:r>
              <w:rPr>
                <w:rFonts w:ascii="Cambria" w:hAnsi="Cambria"/>
                <w:sz w:val="22"/>
                <w:szCs w:val="22"/>
              </w:rPr>
              <w:t>ych prędkości oraz wielkości podanych za pomocą procentów: stężeń roztworów i lokat bankowych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rozwiązuje zadania o znacznym stopniu trudności </w:t>
            </w:r>
            <w:r>
              <w:rPr>
                <w:rFonts w:ascii="Cambria" w:hAnsi="Cambria"/>
                <w:sz w:val="22"/>
                <w:szCs w:val="22"/>
              </w:rPr>
              <w:t>dotyczące układów równań, np. układy równań z trzema niewiadomymi, układy równań z parametrem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układy równań w trudniejszych zadaniach tekstowych</w:t>
            </w:r>
          </w:p>
        </w:tc>
      </w:tr>
    </w:tbl>
    <w:p w:rsidR="0026060E" w:rsidRDefault="0026060E">
      <w:pPr>
        <w:pStyle w:val="Nagwek1"/>
        <w:spacing w:line="120" w:lineRule="atLeast"/>
        <w:rPr>
          <w:rFonts w:ascii="Cambria" w:hAnsi="Cambria"/>
          <w:b w:val="0"/>
          <w:sz w:val="22"/>
          <w:szCs w:val="22"/>
        </w:rPr>
      </w:pPr>
    </w:p>
    <w:p w:rsidR="0026060E" w:rsidRDefault="0026060E">
      <w:pPr>
        <w:pStyle w:val="Nagwek1"/>
        <w:spacing w:line="120" w:lineRule="atLeast"/>
        <w:rPr>
          <w:rFonts w:ascii="Cambria" w:hAnsi="Cambria"/>
          <w:szCs w:val="22"/>
        </w:rPr>
      </w:pPr>
    </w:p>
    <w:p w:rsidR="0026060E" w:rsidRDefault="00ED69FF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4. FUNKCJE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7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przyporządkowania będące funkcjami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8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funkcję różnymi sposobami (grafem, wzorem, tabelą, wykresem, opisem słownym)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 xml:space="preserve">poprawnie stosuje pojęcia związane z pojęciem funkcji: dziedzina, zbiór wartości, argument, miejsce zerowe, wartość i </w:t>
            </w:r>
            <w:r>
              <w:rPr>
                <w:rFonts w:ascii="Cambria" w:hAnsi="Cambria"/>
                <w:sz w:val="22"/>
                <w:szCs w:val="22"/>
              </w:rPr>
              <w:t>wykres funkcji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dziedzinę, zbiór wartości, miejsca zerowe, najmniejszą i największą wartość funkcji (w przypadku nieskomplikowanego wykresu)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wartość funkcji dla danego argumentu oraz argument dla danej wartości funk</w:t>
            </w:r>
            <w:r>
              <w:rPr>
                <w:rFonts w:ascii="Cambria" w:hAnsi="Cambria"/>
                <w:sz w:val="22"/>
                <w:szCs w:val="22"/>
              </w:rPr>
              <w:t>cji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na podstawie nieskomplikowanego wykresu funkcji określa argumenty, dla których funkcja przyjmuje wartości dodatnie, ujemne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na podstawie wykresu przedziały monotoniczności funkcji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wykresy funkcji rosnących, malejących i stałych wśród</w:t>
            </w:r>
            <w:r>
              <w:rPr>
                <w:rFonts w:ascii="Cambria" w:hAnsi="Cambria"/>
                <w:sz w:val="22"/>
                <w:szCs w:val="22"/>
              </w:rPr>
              <w:t xml:space="preserve"> różnych wykresów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dziedzinę funkcji określonej tabelą lub opisem słownym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wartość funkcji dla różnych argumentów na podstawie wzoru funkcji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jc w:val="both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argument odpowiadający podanej wartości funkcji (w prostych przypadkach)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sprawdza </w:t>
            </w:r>
            <w:r>
              <w:rPr>
                <w:rFonts w:ascii="Cambria" w:hAnsi="Cambria"/>
                <w:sz w:val="22"/>
                <w:szCs w:val="22"/>
              </w:rPr>
              <w:t>algebraicznie położenie punktu o danych współrzędnych względem wykresu funkcji danej wzorem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współrzędne punktów przecięcia wykresu funkcji danej wzorem z osiami układu współrzędnych (w prostych przypadkach)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rysuje w prostych przypadkach wykres f</w:t>
            </w:r>
            <w:r>
              <w:rPr>
                <w:rFonts w:ascii="Cambria" w:hAnsi="Cambria"/>
                <w:sz w:val="22"/>
                <w:szCs w:val="22"/>
              </w:rPr>
              <w:t>unkcji danej wzorem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posługuje się pojęciem wektora i wektora przeciwnego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współrzędne wektora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sporządza wykresy funkcji: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)+</m:t>
              </m:r>
              <m:r>
                <w:rPr>
                  <w:rFonts w:ascii="Cambria Math" w:hAnsi="Cambria Math"/>
                </w:rPr>
                <m:t>q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=-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18"/>
                <w:szCs w:val="22"/>
              </w:rPr>
              <w:t xml:space="preserve">,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(-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na podstawie danego wykresu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sporządza wykres funkcji: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=|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)|</m:t>
              </m:r>
            </m:oMath>
            <w:r>
              <w:rPr>
                <w:rFonts w:ascii="Cambria" w:hAnsi="Cambria"/>
                <w:sz w:val="22"/>
                <w:szCs w:val="22"/>
              </w:rPr>
              <w:t>,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jeśli ma dany wykres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 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</w:t>
            </w:r>
            <w:r>
              <w:rPr>
                <w:rFonts w:ascii="Cambria" w:hAnsi="Cambria"/>
                <w:sz w:val="22"/>
                <w:szCs w:val="22"/>
              </w:rPr>
              <w:t>tosuje funkcje i ich własności w prostych sytuacjach praktycznych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wielkości odwrotnie proporcjonalne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eastAsia="Calibri" w:hAnsi="Cambria"/>
                <w:sz w:val="22"/>
                <w:szCs w:val="22"/>
              </w:rPr>
              <w:t>stosuje zależność</w:t>
            </w:r>
            <w:r>
              <w:rPr>
                <w:rFonts w:ascii="Cambria" w:hAnsi="Cambria"/>
                <w:sz w:val="22"/>
                <w:szCs w:val="22"/>
              </w:rPr>
              <w:t xml:space="preserve"> między wielkościami odwrotnie proporcjonalnymi</w:t>
            </w:r>
            <w:r>
              <w:rPr>
                <w:rFonts w:ascii="Cambria" w:eastAsia="Calibri" w:hAnsi="Cambria"/>
                <w:sz w:val="22"/>
                <w:szCs w:val="22"/>
              </w:rPr>
              <w:t xml:space="preserve"> do rozwiązywania prostych zadań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współczynnik proporcjonalności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podaje wzór proporcjonalności odwrotnej, jeśli zna współrzędne punktu należącego do wykresu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5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 xml:space="preserve"> dla danego 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a </w:t>
            </w:r>
            <w:r>
              <w:rPr>
                <w:rFonts w:ascii="Cambria" w:hAnsi="Cambria"/>
                <w:sz w:val="22"/>
                <w:szCs w:val="22"/>
              </w:rPr>
              <w:t xml:space="preserve">&gt; </w:t>
            </w:r>
            <w:r>
              <w:rPr>
                <w:rFonts w:ascii="Cambria" w:hAnsi="Cambria"/>
                <w:sz w:val="22"/>
                <w:szCs w:val="22"/>
              </w:rPr>
              <w:t xml:space="preserve">0 i 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x </w:t>
            </w:r>
            <w:r>
              <w:rPr>
                <w:rFonts w:ascii="Cambria" w:hAnsi="Cambria"/>
                <w:sz w:val="22"/>
                <w:szCs w:val="22"/>
              </w:rPr>
              <w:t>&gt; 0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i opisuje zależności funkcyjne w sytuacjach praktycznych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przedstawia daną funkcję na różne sposoby w trudniejszych prz</w:t>
            </w:r>
            <w:r>
              <w:rPr>
                <w:rFonts w:ascii="Cambria" w:hAnsi="Cambria"/>
                <w:sz w:val="22"/>
                <w:szCs w:val="22"/>
              </w:rPr>
              <w:t>ykładach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 xml:space="preserve">na podstawie wykresu funkcji określa liczbę rozwiązań równania 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bCs/>
                <w:sz w:val="22"/>
                <w:szCs w:val="22"/>
              </w:rPr>
              <w:t>(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) = 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>m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dla ustalonej wartości</w:t>
            </w:r>
            <w:r>
              <w:rPr>
                <w:rFonts w:ascii="Cambria" w:hAnsi="Cambria"/>
                <w:bCs/>
                <w:i/>
                <w:iCs/>
                <w:sz w:val="22"/>
                <w:szCs w:val="22"/>
              </w:rPr>
              <w:t xml:space="preserve"> 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na podstawie wykresu funkcji odczytuje zbiory rozwiązań nierówności: 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)&gt;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)&lt;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)≥</m:t>
              </m:r>
              <m:r>
                <w:rPr>
                  <w:rFonts w:ascii="Cambria Math" w:hAnsi="Cambria Math"/>
                </w:rPr>
                <m:t>m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)≤</m:t>
              </m:r>
              <m:r>
                <w:rPr>
                  <w:rFonts w:ascii="Cambria Math" w:hAnsi="Cambria Math"/>
                </w:rPr>
                <m:t>m</m:t>
              </m:r>
            </m:oMath>
            <w:r>
              <w:rPr>
                <w:rFonts w:ascii="Cambria" w:hAnsi="Cambria"/>
                <w:sz w:val="22"/>
                <w:szCs w:val="22"/>
              </w:rPr>
              <w:t xml:space="preserve"> dla ustalonej wartości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odczytuje z wykresów funkcji rozwiązania równań i </w:t>
            </w:r>
            <w:r>
              <w:rPr>
                <w:rFonts w:ascii="Cambria" w:hAnsi="Cambria"/>
                <w:sz w:val="22"/>
                <w:szCs w:val="22"/>
              </w:rPr>
              <w:t xml:space="preserve">nierówności typu: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 =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),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)&lt;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 xml:space="preserve">),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)&gt;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g</w:t>
            </w:r>
            <w:r>
              <w:rPr>
                <w:rFonts w:ascii="Cambria" w:hAnsi="Cambria"/>
                <w:sz w:val="22"/>
                <w:szCs w:val="22"/>
              </w:rPr>
              <w:t>(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x</w:t>
            </w:r>
            <w:r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szkicuje wykres funkcji spełniającej podane warunki oraz określonej różnymi wzorami w różnych przedziałach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wyznacza współrzędne początku lub końca wektora, jeśli ma dane współrzędne wektora i jednego z </w:t>
            </w:r>
            <w:r>
              <w:rPr>
                <w:rFonts w:ascii="Cambria" w:hAnsi="Cambria"/>
                <w:sz w:val="22"/>
                <w:szCs w:val="22"/>
              </w:rPr>
              <w:t>punktów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obraz figury w przesunięciu o dany wektor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wzór funkcji, której wykres otrzymano w wyniku przesunięcia o dany wektor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szkicuje wykres funkcji będący efektem wykonania kilku operacji, jeśli ma dany wykres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lastRenderedPageBreak/>
              <w:t>sporządza wykre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s funkcji: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(|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|)</m:t>
              </m:r>
            </m:oMath>
            <w:r>
              <w:rPr>
                <w:rFonts w:ascii="Cambria" w:hAnsi="Cambria"/>
                <w:sz w:val="22"/>
                <w:szCs w:val="22"/>
              </w:rPr>
              <w:t>,</w:t>
            </w:r>
            <w:r>
              <w:rPr>
                <w:rFonts w:ascii="Cambria" w:hAnsi="Cambria"/>
                <w:bCs/>
                <w:sz w:val="22"/>
                <w:szCs w:val="22"/>
              </w:rPr>
              <w:t xml:space="preserve"> jeśli ma dany wykres funkcji </w:t>
            </w:r>
            <m:oMath>
              <m:r>
                <w:rPr>
                  <w:rFonts w:ascii="Cambria Math" w:hAnsi="Cambria Math"/>
                </w:rPr>
                <m:t>y</m:t>
              </m:r>
              <m: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</m:t>
              </m:r>
            </m:oMath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funkcje i ich własności sytuacjach praktycznych, w tym proporcjonalność odwrotną, do rozwiązywania zadań dotyczących drogi, prędkości i czasu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na podstawie definicji bada monotoniczność funkcji danej wzorem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Textbody"/>
              <w:numPr>
                <w:ilvl w:val="0"/>
                <w:numId w:val="6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>udowadnia, że funkcja np.</w:t>
            </w:r>
            <m:oMath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x</m:t>
                  </m:r>
                </m:den>
              </m:f>
            </m:oMath>
            <w:r>
              <w:rPr>
                <w:rFonts w:ascii="Cambria" w:hAnsi="Cambria"/>
                <w:sz w:val="22"/>
                <w:szCs w:val="22"/>
              </w:rPr>
              <w:t xml:space="preserve"> nie jest monotoniczna w swojej dziedzinie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zadania o zn</w:t>
            </w:r>
            <w:r>
              <w:rPr>
                <w:rFonts w:ascii="Cambria" w:hAnsi="Cambria"/>
                <w:bCs/>
                <w:sz w:val="22"/>
                <w:szCs w:val="22"/>
              </w:rPr>
              <w:t>acznym stopniu trudności dotyczące funkcji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b/>
          <w:sz w:val="22"/>
          <w:szCs w:val="22"/>
        </w:rPr>
      </w:pPr>
    </w:p>
    <w:p w:rsidR="0026060E" w:rsidRDefault="0026060E">
      <w:pPr>
        <w:pStyle w:val="Standard"/>
        <w:rPr>
          <w:rFonts w:ascii="Cambria" w:hAnsi="Cambria"/>
          <w:b/>
          <w:bCs/>
          <w:szCs w:val="22"/>
        </w:rPr>
      </w:pPr>
    </w:p>
    <w:p w:rsidR="0026060E" w:rsidRDefault="00ED69FF">
      <w:pPr>
        <w:pStyle w:val="Nagwek1"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5. FUNKCJA LINIOWA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funkcję liniową na podstawie wzoru lub wykresu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rysuje wykres funkcji liniowej danej wzorem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</w:t>
            </w:r>
            <w:r>
              <w:rPr>
                <w:rFonts w:ascii="Cambria" w:hAnsi="Cambria"/>
                <w:sz w:val="22"/>
                <w:szCs w:val="22"/>
              </w:rPr>
              <w:t xml:space="preserve"> wartość funkcji liniowej dla danego argumentu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miejsce zerowe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współczynnik kierunkowy prostej, jeśli ma dane współrzędne dwóch punktów należących do tej prostej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interpretuje współczynniki ze wzoru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</w:t>
            </w:r>
            <w:r>
              <w:rPr>
                <w:rFonts w:ascii="Cambria" w:hAnsi="Cambria"/>
                <w:sz w:val="22"/>
                <w:szCs w:val="22"/>
              </w:rPr>
              <w:t>acza algebraicznie oraz odczytuje z wykresu funkcji liniowej zbiór argumentów, dla których funkcja przyjmuje wartości dodatnie, ujemne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rozpoznaje wielkości wprost i odwrotnie proporcjonalne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odczytuje z wykresu funkcji liniowej jej własności: dziedzinę, z</w:t>
            </w:r>
            <w:r>
              <w:rPr>
                <w:rFonts w:ascii="Cambria" w:hAnsi="Cambria"/>
                <w:sz w:val="22"/>
                <w:szCs w:val="22"/>
              </w:rPr>
              <w:t>biór wartości, miejsce zerowe, monotoniczność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równanie prostej przechodzącej przez dane dwa punkty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współrzędne punktów przecięcia wykresu funkcji liniowej z osiami układu współrzędnych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sprawdza algebraicznie i graficznie, czy dany </w:t>
            </w:r>
            <w:r>
              <w:rPr>
                <w:rFonts w:ascii="Cambria" w:hAnsi="Cambria"/>
                <w:sz w:val="22"/>
                <w:szCs w:val="22"/>
              </w:rPr>
              <w:t>punkt należy do wykresu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przekształca równanie ogólne prostej do postaci kierunkowej i odwrotnie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czy dane trzy punkty są współliniowe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warunek równoległości i prostopadłości prostych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wzór funkcji liniowej, któr</w:t>
            </w:r>
            <w:r>
              <w:rPr>
                <w:rFonts w:ascii="Cambria" w:hAnsi="Cambria"/>
                <w:sz w:val="22"/>
                <w:szCs w:val="22"/>
              </w:rPr>
              <w:t>ej wykres przechodzi przez dany punkt i jest równoległy do wykresu danej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wyznacza wzór funkcji liniowej, której wykres przechodzi przez dany punkt i jest prostopadły do wykresu danej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układ równań metodą algebr</w:t>
            </w:r>
            <w:r>
              <w:rPr>
                <w:rFonts w:ascii="Cambria" w:hAnsi="Cambria"/>
                <w:sz w:val="22"/>
                <w:szCs w:val="22"/>
              </w:rPr>
              <w:t>aiczną i metodą graficzną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liczbę rozwiązań układu równań liniowych, korzystając z jego interpretacji geometrycznej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dla jakich wartości parametru funkcja liniowa jest rosnąca, malejąca, stała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pole figury ograniczonej wykresami funkcji liniowych oraz osiami układu współrzędnych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</w:t>
            </w:r>
            <w:r>
              <w:rPr>
                <w:rFonts w:ascii="Cambria" w:hAnsi="Cambria"/>
                <w:sz w:val="22"/>
                <w:szCs w:val="22"/>
              </w:rPr>
              <w:t>za, dla jakich wartości parametru dwie proste są równoległe, prostopadłe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znajduje współrzędne wierzchołków wielokąta, gdy dane są równania prostych zawierających jego boki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rozwiązuje zadania tekstowe prowadzące do układów równań liniowych z dwiema niewia</w:t>
            </w:r>
            <w:r>
              <w:rPr>
                <w:rFonts w:ascii="Cambria" w:hAnsi="Cambria"/>
                <w:sz w:val="22"/>
                <w:szCs w:val="22"/>
              </w:rPr>
              <w:t>domymi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rozwiązuje równania i nierówności liniowe z parametrem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własności funkcji liniowej do rozwiązywania zadań tekstowych osadzonych w kontekście praktycznym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analizuje własności funkcji liniowej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określa własności funkcji liniowej w zależności od wartości parametrów występujących w jej wzorze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wykorzystuje własności funkcji liniowej w zadaniach </w:t>
            </w:r>
            <w:r>
              <w:rPr>
                <w:rFonts w:ascii="Cambria" w:hAnsi="Cambria"/>
                <w:sz w:val="22"/>
                <w:szCs w:val="22"/>
              </w:rPr>
              <w:t>dotyczących wielokątów w układzie współrzędnych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układ równań z parametrem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funkcji liniowej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wyprowadza równanie prostej o danym współczynniku kierunkowym przechodzącej przez dany punkt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udowadnia warunek prostopadłości prostych o danych równaniach kierunkowych</w:t>
            </w:r>
          </w:p>
        </w:tc>
      </w:tr>
    </w:tbl>
    <w:p w:rsidR="0026060E" w:rsidRDefault="00ED69FF">
      <w:pPr>
        <w:pStyle w:val="Nagwek1"/>
        <w:pageBreakBefore/>
        <w:spacing w:line="120" w:lineRule="atLeast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lastRenderedPageBreak/>
        <w:t>6. PLANIMETRIA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 xml:space="preserve">(K) </w:t>
      </w:r>
      <w:r>
        <w:rPr>
          <w:rFonts w:ascii="Cambria" w:hAnsi="Cambria"/>
          <w:sz w:val="22"/>
          <w:szCs w:val="22"/>
        </w:rPr>
        <w:t>lub</w:t>
      </w:r>
      <w:r>
        <w:rPr>
          <w:rFonts w:ascii="Cambria" w:hAnsi="Cambria"/>
          <w:b/>
          <w:bCs/>
          <w:sz w:val="22"/>
          <w:szCs w:val="22"/>
        </w:rPr>
        <w:t xml:space="preserve"> (P)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 xml:space="preserve">dopuszczającą </w:t>
      </w:r>
      <w:r>
        <w:rPr>
          <w:rFonts w:ascii="Cambria" w:hAnsi="Cambria"/>
          <w:sz w:val="22"/>
          <w:szCs w:val="22"/>
        </w:rPr>
        <w:t xml:space="preserve">lub </w:t>
      </w:r>
      <w:r>
        <w:rPr>
          <w:rFonts w:ascii="Cambria" w:hAnsi="Cambria"/>
          <w:b/>
          <w:bCs/>
          <w:sz w:val="22"/>
          <w:szCs w:val="22"/>
        </w:rPr>
        <w:t>dostateczną</w:t>
      </w:r>
      <w:r>
        <w:rPr>
          <w:rFonts w:ascii="Cambria" w:hAnsi="Cambria"/>
          <w:sz w:val="22"/>
          <w:szCs w:val="22"/>
        </w:rPr>
        <w:t>, jeśli: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69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rozróżnia trójkąty: ostrokątne, prostokątne, rozwartokątne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twierdzenie o </w:t>
            </w:r>
            <w:r>
              <w:rPr>
                <w:rFonts w:ascii="Cambria" w:hAnsi="Cambria"/>
                <w:sz w:val="22"/>
                <w:szCs w:val="22"/>
              </w:rPr>
              <w:t>sumie miar kątów w trójkącie w prostych przypadkach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 czy z trzech odcinków o danych długościach można zbudować trójkąt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 przystawanie trójkątów, wykorzystując cechy przystawania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cechy przystawania trójką</w:t>
            </w:r>
            <w:r>
              <w:rPr>
                <w:rFonts w:ascii="Cambria" w:hAnsi="Cambria"/>
                <w:sz w:val="22"/>
                <w:szCs w:val="22"/>
              </w:rPr>
              <w:t>tów do rozwiązywania prostych zadań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hint="eastAs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udowadnia podobieństwo trójkątów, wykorzystując cechy podobieństwa </w:t>
            </w:r>
            <w:r>
              <w:rPr>
                <w:rFonts w:ascii="Cambria" w:hAnsi="Cambria"/>
                <w:bCs/>
                <w:sz w:val="22"/>
                <w:szCs w:val="22"/>
              </w:rPr>
              <w:t>(proste przypadki)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zapisuje proporcje boków w trójkątach podobnych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wykorzystuje podobieństwo trójkątów do rozwiązywania elementarnych zadań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sprawdza,</w:t>
            </w:r>
            <w:r>
              <w:rPr>
                <w:rFonts w:ascii="Cambria" w:hAnsi="Cambria"/>
                <w:sz w:val="22"/>
                <w:szCs w:val="22"/>
              </w:rPr>
              <w:t xml:space="preserve"> czy dane figury są podobne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oblicza długości boków figur podobnych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 prostych zadaniach twierdzenie o stosunku pól figur podobnych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wskazuje w wielokątach odcinki proporcjonalne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proste zadania, wykorzystując twierdzenie Talesa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udowadnia równoległość prostych stosując twierdzenie odwrotne do twierdzenia Talesa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twierdzenie o dwusiecznej kąta w trójkącie w prostych przypadkach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Poziom </w:t>
      </w:r>
      <w:r>
        <w:rPr>
          <w:rFonts w:ascii="Cambria" w:hAnsi="Cambria"/>
          <w:b/>
          <w:bCs/>
          <w:sz w:val="22"/>
          <w:szCs w:val="22"/>
        </w:rPr>
        <w:t>(R)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(D)</w:t>
      </w: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dobrą</w:t>
      </w:r>
      <w:r>
        <w:rPr>
          <w:rFonts w:ascii="Cambria" w:hAnsi="Cambria"/>
          <w:sz w:val="22"/>
          <w:szCs w:val="22"/>
        </w:rPr>
        <w:t xml:space="preserve"> lub </w:t>
      </w:r>
      <w:r>
        <w:rPr>
          <w:rFonts w:ascii="Cambria" w:hAnsi="Cambria"/>
          <w:b/>
          <w:bCs/>
          <w:sz w:val="22"/>
          <w:szCs w:val="22"/>
        </w:rPr>
        <w:t>bardzo dobrą</w:t>
      </w:r>
      <w:r>
        <w:rPr>
          <w:rFonts w:ascii="Cambria" w:hAnsi="Cambria"/>
          <w:sz w:val="22"/>
          <w:szCs w:val="22"/>
        </w:rPr>
        <w:t>, jeśli opanował poziomy (K) i (</w:t>
      </w:r>
      <w:r>
        <w:rPr>
          <w:rFonts w:ascii="Cambria" w:hAnsi="Cambria"/>
          <w:sz w:val="22"/>
          <w:szCs w:val="22"/>
        </w:rPr>
        <w:t>P) oraz dodatkowo: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twierdzenia o sumie miar kątów w trójkącie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cechy przystawania trójkątów do rozwiązywania trudniejszych zadań geometrycznych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wykorzystuje podobieństwo trójkątów do rozwiązywania praktycznych problemów </w:t>
            </w:r>
            <w:r>
              <w:rPr>
                <w:rFonts w:ascii="Cambria" w:hAnsi="Cambria"/>
                <w:sz w:val="22"/>
                <w:szCs w:val="22"/>
              </w:rPr>
              <w:t>i trudniejszych zadań geometrycznych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dotyczące podobieństwa wielokątów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zadania, wykorzystując twierdzenie Talesa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twierdzenie o dwusiecznej kąta w trójkącie do rozwiązywania zadań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26060E" w:rsidRDefault="00ED69FF">
      <w:pPr>
        <w:pStyle w:val="Standard"/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>Poziom</w:t>
      </w:r>
      <w:r>
        <w:rPr>
          <w:rFonts w:ascii="Cambria" w:hAnsi="Cambria"/>
          <w:b/>
          <w:bCs/>
          <w:sz w:val="22"/>
          <w:szCs w:val="22"/>
        </w:rPr>
        <w:t xml:space="preserve"> (W)</w:t>
      </w:r>
    </w:p>
    <w:p w:rsidR="0026060E" w:rsidRDefault="00ED69FF">
      <w:pPr>
        <w:pStyle w:val="Textbody"/>
        <w:spacing w:line="120" w:lineRule="atLeast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Uczeń otrzymuje ocenę </w:t>
      </w:r>
      <w:r>
        <w:rPr>
          <w:rFonts w:ascii="Cambria" w:hAnsi="Cambria"/>
          <w:b/>
          <w:bCs/>
          <w:sz w:val="22"/>
          <w:szCs w:val="22"/>
        </w:rPr>
        <w:t>c</w:t>
      </w:r>
      <w:r>
        <w:rPr>
          <w:rFonts w:ascii="Cambria" w:hAnsi="Cambria"/>
          <w:b/>
          <w:bCs/>
          <w:sz w:val="22"/>
          <w:szCs w:val="22"/>
        </w:rPr>
        <w:t>elującą</w:t>
      </w:r>
      <w:r>
        <w:rPr>
          <w:rFonts w:ascii="Cambria" w:hAnsi="Cambria"/>
          <w:sz w:val="22"/>
          <w:szCs w:val="22"/>
        </w:rPr>
        <w:t>, jeśli opanował wiedzę i umiejętności z poziomów (K)–(D) oraz:</w:t>
      </w:r>
    </w:p>
    <w:tbl>
      <w:tblPr>
        <w:tblW w:w="8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9"/>
      </w:tblGrid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twierdzenia Talesa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przeprowadza dowód twierdzenia o dwusiecznej kąta w trójkącie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wymagające uzasadnienia i dowodzenia z zastosowaniem twierdzenia</w:t>
            </w:r>
            <w:r>
              <w:rPr>
                <w:rFonts w:ascii="Cambria" w:hAnsi="Cambria"/>
                <w:sz w:val="22"/>
                <w:szCs w:val="22"/>
              </w:rPr>
              <w:t xml:space="preserve"> Talesa i twierdzenia odwrotnego do twierdzenia Talesa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stosuje własności podobieństwa figur podczas rozwiązywania zadań problemowych oraz zadań wymagających przeprowadzenia dowodu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stosuje twierdzenie o dwusiecznej kąta w trójkącie w zadaniach </w:t>
            </w:r>
            <w:r>
              <w:rPr>
                <w:rFonts w:ascii="Cambria" w:hAnsi="Cambria"/>
                <w:sz w:val="22"/>
                <w:szCs w:val="22"/>
              </w:rPr>
              <w:t>wymagających przeprowadzenia dowodu</w:t>
            </w:r>
          </w:p>
        </w:tc>
      </w:tr>
      <w:tr w:rsidR="0026060E">
        <w:tblPrEx>
          <w:tblCellMar>
            <w:top w:w="0" w:type="dxa"/>
            <w:bottom w:w="0" w:type="dxa"/>
          </w:tblCellMar>
        </w:tblPrEx>
        <w:tc>
          <w:tcPr>
            <w:tcW w:w="8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26060E" w:rsidRDefault="00ED69FF">
            <w:pPr>
              <w:pStyle w:val="Standard"/>
              <w:numPr>
                <w:ilvl w:val="0"/>
                <w:numId w:val="11"/>
              </w:numPr>
              <w:spacing w:line="120" w:lineRule="atLeast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rozwiązuje zadania o znacznym stopniu trudności dotyczące przystawania i podobieństwa figur</w:t>
            </w:r>
          </w:p>
        </w:tc>
      </w:tr>
    </w:tbl>
    <w:p w:rsidR="0026060E" w:rsidRDefault="0026060E">
      <w:pPr>
        <w:pStyle w:val="Standard"/>
        <w:spacing w:line="120" w:lineRule="atLeast"/>
        <w:jc w:val="both"/>
        <w:rPr>
          <w:rFonts w:ascii="Cambria" w:hAnsi="Cambria"/>
          <w:b/>
          <w:sz w:val="22"/>
          <w:szCs w:val="22"/>
        </w:rPr>
      </w:pPr>
    </w:p>
    <w:p w:rsidR="0026060E" w:rsidRDefault="0026060E">
      <w:pPr>
        <w:pStyle w:val="Standard"/>
        <w:spacing w:line="120" w:lineRule="atLeast"/>
        <w:jc w:val="both"/>
        <w:rPr>
          <w:rFonts w:hint="eastAsia"/>
          <w:color w:val="000000"/>
          <w:sz w:val="22"/>
          <w:szCs w:val="22"/>
        </w:rPr>
      </w:pPr>
    </w:p>
    <w:p w:rsidR="0026060E" w:rsidRDefault="0026060E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26060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D69FF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D69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D69F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D69F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37A6"/>
    <w:multiLevelType w:val="multilevel"/>
    <w:tmpl w:val="214E1950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" w15:restartNumberingAfterBreak="0">
    <w:nsid w:val="02F066DA"/>
    <w:multiLevelType w:val="multilevel"/>
    <w:tmpl w:val="F6DE43A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3103667"/>
    <w:multiLevelType w:val="multilevel"/>
    <w:tmpl w:val="B686E526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425307C"/>
    <w:multiLevelType w:val="multilevel"/>
    <w:tmpl w:val="7EDC3532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" w15:restartNumberingAfterBreak="0">
    <w:nsid w:val="0445063A"/>
    <w:multiLevelType w:val="multilevel"/>
    <w:tmpl w:val="2EF0FEF8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CFB2EAD"/>
    <w:multiLevelType w:val="multilevel"/>
    <w:tmpl w:val="BC2C5F50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F4E597E"/>
    <w:multiLevelType w:val="multilevel"/>
    <w:tmpl w:val="0554CC54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03E3ADB"/>
    <w:multiLevelType w:val="multilevel"/>
    <w:tmpl w:val="26F611A8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16224A5F"/>
    <w:multiLevelType w:val="multilevel"/>
    <w:tmpl w:val="E05A7048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262FEA"/>
    <w:multiLevelType w:val="multilevel"/>
    <w:tmpl w:val="B054F688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7F30642"/>
    <w:multiLevelType w:val="multilevel"/>
    <w:tmpl w:val="81948888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1" w15:restartNumberingAfterBreak="0">
    <w:nsid w:val="1AC81559"/>
    <w:multiLevelType w:val="multilevel"/>
    <w:tmpl w:val="65AE352C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2" w15:restartNumberingAfterBreak="0">
    <w:nsid w:val="1E5E2B56"/>
    <w:multiLevelType w:val="multilevel"/>
    <w:tmpl w:val="6AD03212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3" w15:restartNumberingAfterBreak="0">
    <w:nsid w:val="1F497929"/>
    <w:multiLevelType w:val="multilevel"/>
    <w:tmpl w:val="C6F2BDBE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FB22D24"/>
    <w:multiLevelType w:val="multilevel"/>
    <w:tmpl w:val="E80CCD56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0B86B1B"/>
    <w:multiLevelType w:val="multilevel"/>
    <w:tmpl w:val="92484152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3D30FC5"/>
    <w:multiLevelType w:val="multilevel"/>
    <w:tmpl w:val="6A4ED2EE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7" w15:restartNumberingAfterBreak="0">
    <w:nsid w:val="27B20B4A"/>
    <w:multiLevelType w:val="multilevel"/>
    <w:tmpl w:val="82267A22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29527A02"/>
    <w:multiLevelType w:val="multilevel"/>
    <w:tmpl w:val="BFDA8934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9" w15:restartNumberingAfterBreak="0">
    <w:nsid w:val="2AD56243"/>
    <w:multiLevelType w:val="multilevel"/>
    <w:tmpl w:val="C1428C42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0" w15:restartNumberingAfterBreak="0">
    <w:nsid w:val="2B050E75"/>
    <w:multiLevelType w:val="multilevel"/>
    <w:tmpl w:val="BCF8EDC8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21" w15:restartNumberingAfterBreak="0">
    <w:nsid w:val="2BA474D8"/>
    <w:multiLevelType w:val="multilevel"/>
    <w:tmpl w:val="850C87B4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C086545"/>
    <w:multiLevelType w:val="multilevel"/>
    <w:tmpl w:val="BE42803E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2F6852C7"/>
    <w:multiLevelType w:val="multilevel"/>
    <w:tmpl w:val="A0EE662C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4" w15:restartNumberingAfterBreak="0">
    <w:nsid w:val="30AF7787"/>
    <w:multiLevelType w:val="multilevel"/>
    <w:tmpl w:val="A7469BD4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2733211"/>
    <w:multiLevelType w:val="multilevel"/>
    <w:tmpl w:val="EA8E0B4C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6" w15:restartNumberingAfterBreak="0">
    <w:nsid w:val="32D42F87"/>
    <w:multiLevelType w:val="multilevel"/>
    <w:tmpl w:val="FD58D328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4433782"/>
    <w:multiLevelType w:val="multilevel"/>
    <w:tmpl w:val="72BE4F76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7E62C1B"/>
    <w:multiLevelType w:val="multilevel"/>
    <w:tmpl w:val="86141A7E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9" w15:restartNumberingAfterBreak="0">
    <w:nsid w:val="37EA4139"/>
    <w:multiLevelType w:val="multilevel"/>
    <w:tmpl w:val="B6F2FA88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8764E53"/>
    <w:multiLevelType w:val="multilevel"/>
    <w:tmpl w:val="FA728F9E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3B4B5DE2"/>
    <w:multiLevelType w:val="multilevel"/>
    <w:tmpl w:val="C6EA88C8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3B4E721B"/>
    <w:multiLevelType w:val="multilevel"/>
    <w:tmpl w:val="7FC2ABD4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3" w15:restartNumberingAfterBreak="0">
    <w:nsid w:val="3BF56AA1"/>
    <w:multiLevelType w:val="multilevel"/>
    <w:tmpl w:val="ECF8AE88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3E25428B"/>
    <w:multiLevelType w:val="multilevel"/>
    <w:tmpl w:val="2B9C52C6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3EDB1525"/>
    <w:multiLevelType w:val="multilevel"/>
    <w:tmpl w:val="D1E00798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6" w15:restartNumberingAfterBreak="0">
    <w:nsid w:val="411C0243"/>
    <w:multiLevelType w:val="multilevel"/>
    <w:tmpl w:val="EAB272AA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51FF6668"/>
    <w:multiLevelType w:val="multilevel"/>
    <w:tmpl w:val="EB8017BA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8" w15:restartNumberingAfterBreak="0">
    <w:nsid w:val="56CE5CEF"/>
    <w:multiLevelType w:val="multilevel"/>
    <w:tmpl w:val="2DFA273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A390B4F"/>
    <w:multiLevelType w:val="multilevel"/>
    <w:tmpl w:val="F1005714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B4F3587"/>
    <w:multiLevelType w:val="multilevel"/>
    <w:tmpl w:val="5720FE16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CDC284E"/>
    <w:multiLevelType w:val="multilevel"/>
    <w:tmpl w:val="029A4A4A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2" w15:restartNumberingAfterBreak="0">
    <w:nsid w:val="60D6362A"/>
    <w:multiLevelType w:val="multilevel"/>
    <w:tmpl w:val="43A4354A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616A589A"/>
    <w:multiLevelType w:val="multilevel"/>
    <w:tmpl w:val="A6686622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624374E3"/>
    <w:multiLevelType w:val="multilevel"/>
    <w:tmpl w:val="E74000A8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419665B"/>
    <w:multiLevelType w:val="multilevel"/>
    <w:tmpl w:val="0A223764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666F7F74"/>
    <w:multiLevelType w:val="multilevel"/>
    <w:tmpl w:val="CF102020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66884229"/>
    <w:multiLevelType w:val="multilevel"/>
    <w:tmpl w:val="BCAEF7AA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68BA02A8"/>
    <w:multiLevelType w:val="multilevel"/>
    <w:tmpl w:val="23B88C5A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99A03D9"/>
    <w:multiLevelType w:val="multilevel"/>
    <w:tmpl w:val="947CCC74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B17114A"/>
    <w:multiLevelType w:val="multilevel"/>
    <w:tmpl w:val="E3E8B728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6D7575C4"/>
    <w:multiLevelType w:val="multilevel"/>
    <w:tmpl w:val="5CAEF960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6E5B65DC"/>
    <w:multiLevelType w:val="multilevel"/>
    <w:tmpl w:val="FFB6939C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3" w15:restartNumberingAfterBreak="0">
    <w:nsid w:val="74081AC5"/>
    <w:multiLevelType w:val="multilevel"/>
    <w:tmpl w:val="761A30CC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744C5F11"/>
    <w:multiLevelType w:val="multilevel"/>
    <w:tmpl w:val="9BBE5B8C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5" w15:restartNumberingAfterBreak="0">
    <w:nsid w:val="7BA545EB"/>
    <w:multiLevelType w:val="multilevel"/>
    <w:tmpl w:val="05145062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E9D270E"/>
    <w:multiLevelType w:val="multilevel"/>
    <w:tmpl w:val="0234E474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F570085"/>
    <w:multiLevelType w:val="multilevel"/>
    <w:tmpl w:val="55A2C13E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27"/>
  </w:num>
  <w:num w:numId="5">
    <w:abstractNumId w:val="40"/>
  </w:num>
  <w:num w:numId="6">
    <w:abstractNumId w:val="9"/>
  </w:num>
  <w:num w:numId="7">
    <w:abstractNumId w:val="14"/>
  </w:num>
  <w:num w:numId="8">
    <w:abstractNumId w:val="55"/>
  </w:num>
  <w:num w:numId="9">
    <w:abstractNumId w:val="17"/>
  </w:num>
  <w:num w:numId="10">
    <w:abstractNumId w:val="54"/>
  </w:num>
  <w:num w:numId="11">
    <w:abstractNumId w:val="37"/>
  </w:num>
  <w:num w:numId="12">
    <w:abstractNumId w:val="41"/>
  </w:num>
  <w:num w:numId="13">
    <w:abstractNumId w:val="32"/>
  </w:num>
  <w:num w:numId="14">
    <w:abstractNumId w:val="18"/>
  </w:num>
  <w:num w:numId="15">
    <w:abstractNumId w:val="4"/>
  </w:num>
  <w:num w:numId="16">
    <w:abstractNumId w:val="12"/>
  </w:num>
  <w:num w:numId="17">
    <w:abstractNumId w:val="22"/>
  </w:num>
  <w:num w:numId="18">
    <w:abstractNumId w:val="19"/>
  </w:num>
  <w:num w:numId="19">
    <w:abstractNumId w:val="11"/>
  </w:num>
  <w:num w:numId="20">
    <w:abstractNumId w:val="25"/>
  </w:num>
  <w:num w:numId="21">
    <w:abstractNumId w:val="52"/>
  </w:num>
  <w:num w:numId="22">
    <w:abstractNumId w:val="28"/>
  </w:num>
  <w:num w:numId="23">
    <w:abstractNumId w:val="46"/>
  </w:num>
  <w:num w:numId="24">
    <w:abstractNumId w:val="50"/>
  </w:num>
  <w:num w:numId="25">
    <w:abstractNumId w:val="10"/>
  </w:num>
  <w:num w:numId="26">
    <w:abstractNumId w:val="16"/>
  </w:num>
  <w:num w:numId="27">
    <w:abstractNumId w:val="39"/>
  </w:num>
  <w:num w:numId="28">
    <w:abstractNumId w:val="0"/>
  </w:num>
  <w:num w:numId="29">
    <w:abstractNumId w:val="23"/>
  </w:num>
  <w:num w:numId="30">
    <w:abstractNumId w:val="3"/>
  </w:num>
  <w:num w:numId="31">
    <w:abstractNumId w:val="7"/>
  </w:num>
  <w:num w:numId="32">
    <w:abstractNumId w:val="43"/>
  </w:num>
  <w:num w:numId="33">
    <w:abstractNumId w:val="35"/>
  </w:num>
  <w:num w:numId="34">
    <w:abstractNumId w:val="47"/>
  </w:num>
  <w:num w:numId="35">
    <w:abstractNumId w:val="57"/>
  </w:num>
  <w:num w:numId="36">
    <w:abstractNumId w:val="6"/>
  </w:num>
  <w:num w:numId="37">
    <w:abstractNumId w:val="21"/>
  </w:num>
  <w:num w:numId="38">
    <w:abstractNumId w:val="30"/>
  </w:num>
  <w:num w:numId="39">
    <w:abstractNumId w:val="13"/>
  </w:num>
  <w:num w:numId="40">
    <w:abstractNumId w:val="49"/>
  </w:num>
  <w:num w:numId="41">
    <w:abstractNumId w:val="5"/>
  </w:num>
  <w:num w:numId="42">
    <w:abstractNumId w:val="51"/>
  </w:num>
  <w:num w:numId="43">
    <w:abstractNumId w:val="36"/>
  </w:num>
  <w:num w:numId="44">
    <w:abstractNumId w:val="33"/>
  </w:num>
  <w:num w:numId="45">
    <w:abstractNumId w:val="15"/>
  </w:num>
  <w:num w:numId="46">
    <w:abstractNumId w:val="29"/>
  </w:num>
  <w:num w:numId="47">
    <w:abstractNumId w:val="42"/>
  </w:num>
  <w:num w:numId="48">
    <w:abstractNumId w:val="48"/>
  </w:num>
  <w:num w:numId="49">
    <w:abstractNumId w:val="53"/>
  </w:num>
  <w:num w:numId="50">
    <w:abstractNumId w:val="26"/>
  </w:num>
  <w:num w:numId="51">
    <w:abstractNumId w:val="24"/>
  </w:num>
  <w:num w:numId="52">
    <w:abstractNumId w:val="34"/>
  </w:num>
  <w:num w:numId="53">
    <w:abstractNumId w:val="56"/>
  </w:num>
  <w:num w:numId="54">
    <w:abstractNumId w:val="44"/>
  </w:num>
  <w:num w:numId="55">
    <w:abstractNumId w:val="31"/>
  </w:num>
  <w:num w:numId="56">
    <w:abstractNumId w:val="45"/>
  </w:num>
  <w:num w:numId="57">
    <w:abstractNumId w:val="20"/>
  </w:num>
  <w:num w:numId="58">
    <w:abstractNumId w:val="38"/>
  </w:num>
  <w:num w:numId="59">
    <w:abstractNumId w:val="18"/>
    <w:lvlOverride w:ilvl="0"/>
  </w:num>
  <w:num w:numId="60">
    <w:abstractNumId w:val="2"/>
    <w:lvlOverride w:ilvl="0"/>
  </w:num>
  <w:num w:numId="61">
    <w:abstractNumId w:val="17"/>
    <w:lvlOverride w:ilvl="0"/>
  </w:num>
  <w:num w:numId="62">
    <w:abstractNumId w:val="27"/>
    <w:lvlOverride w:ilvl="0"/>
  </w:num>
  <w:num w:numId="63">
    <w:abstractNumId w:val="40"/>
    <w:lvlOverride w:ilvl="0"/>
  </w:num>
  <w:num w:numId="64">
    <w:abstractNumId w:val="22"/>
    <w:lvlOverride w:ilvl="0"/>
  </w:num>
  <w:num w:numId="65">
    <w:abstractNumId w:val="19"/>
    <w:lvlOverride w:ilvl="0"/>
  </w:num>
  <w:num w:numId="66">
    <w:abstractNumId w:val="11"/>
    <w:lvlOverride w:ilvl="0"/>
  </w:num>
  <w:num w:numId="67">
    <w:abstractNumId w:val="55"/>
    <w:lvlOverride w:ilvl="0"/>
  </w:num>
  <w:num w:numId="68">
    <w:abstractNumId w:val="9"/>
    <w:lvlOverride w:ilvl="0"/>
  </w:num>
  <w:num w:numId="69">
    <w:abstractNumId w:val="37"/>
    <w:lvlOverride w:ilvl="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6060E"/>
    <w:rsid w:val="0026060E"/>
    <w:rsid w:val="00ED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529B2-6BA0-4B83-A412-099827DB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2778</Words>
  <Characters>16674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2025-08-31T10:20:00Z</dcterms:created>
  <dcterms:modified xsi:type="dcterms:W3CDTF">2025-08-31T10:20:00Z</dcterms:modified>
</cp:coreProperties>
</file>