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A3D" w:rsidRDefault="00207A90" w:rsidP="00207A90">
      <w:pPr>
        <w:jc w:val="center"/>
      </w:pPr>
      <w:r>
        <w:t>WYMAGANIA EDUKACYJNE</w:t>
      </w:r>
    </w:p>
    <w:p w:rsidR="00207A90" w:rsidRDefault="00207A90" w:rsidP="00207A90">
      <w:pPr>
        <w:jc w:val="center"/>
        <w:rPr>
          <w:b/>
        </w:rPr>
      </w:pPr>
      <w:r>
        <w:t xml:space="preserve">PRZEDMIOT: </w:t>
      </w:r>
      <w:r w:rsidRPr="00207A90">
        <w:rPr>
          <w:b/>
        </w:rPr>
        <w:t>ORGANIZACJA I PRZYGOTOWANIE BUDOWY KLASA 4BS</w:t>
      </w:r>
      <w:bookmarkStart w:id="0" w:name="_GoBack"/>
      <w:bookmarkEnd w:id="0"/>
    </w:p>
    <w:p w:rsidR="00207A90" w:rsidRDefault="00207A90" w:rsidP="00207A90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4"/>
        <w:gridCol w:w="2440"/>
        <w:gridCol w:w="2647"/>
        <w:gridCol w:w="1932"/>
        <w:gridCol w:w="2563"/>
        <w:gridCol w:w="2198"/>
      </w:tblGrid>
      <w:tr w:rsidR="00D05DBF" w:rsidRPr="00BF538B" w:rsidTr="004A1572">
        <w:tc>
          <w:tcPr>
            <w:tcW w:w="2269" w:type="dxa"/>
          </w:tcPr>
          <w:p w:rsidR="00207A90" w:rsidRPr="00BF538B" w:rsidRDefault="00207A9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Dział programowy</w:t>
            </w:r>
          </w:p>
        </w:tc>
        <w:tc>
          <w:tcPr>
            <w:tcW w:w="2279" w:type="dxa"/>
          </w:tcPr>
          <w:p w:rsidR="00207A90" w:rsidRPr="00BF538B" w:rsidRDefault="00207A9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 xml:space="preserve">Poziom wymagań na ocenę </w:t>
            </w:r>
            <w:r w:rsidRPr="00FF3FCD">
              <w:rPr>
                <w:rFonts w:ascii="Arial" w:hAnsi="Arial" w:cs="Arial"/>
                <w:b/>
                <w:sz w:val="20"/>
                <w:szCs w:val="20"/>
              </w:rPr>
              <w:t>dopuszczającą</w:t>
            </w:r>
          </w:p>
        </w:tc>
        <w:tc>
          <w:tcPr>
            <w:tcW w:w="2677" w:type="dxa"/>
          </w:tcPr>
          <w:p w:rsidR="00207A90" w:rsidRPr="00BF538B" w:rsidRDefault="00207A9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 xml:space="preserve">Poziom wymagań na ocenę </w:t>
            </w:r>
            <w:r w:rsidRPr="00FF3FCD">
              <w:rPr>
                <w:rFonts w:ascii="Arial" w:hAnsi="Arial" w:cs="Arial"/>
                <w:b/>
                <w:sz w:val="20"/>
                <w:szCs w:val="20"/>
              </w:rPr>
              <w:t>do</w:t>
            </w:r>
            <w:r w:rsidRPr="00FF3FCD">
              <w:rPr>
                <w:rFonts w:ascii="Arial" w:hAnsi="Arial" w:cs="Arial"/>
                <w:b/>
                <w:sz w:val="20"/>
                <w:szCs w:val="20"/>
              </w:rPr>
              <w:t>stateczną</w:t>
            </w:r>
          </w:p>
        </w:tc>
        <w:tc>
          <w:tcPr>
            <w:tcW w:w="1942" w:type="dxa"/>
          </w:tcPr>
          <w:p w:rsidR="00207A90" w:rsidRPr="00BF538B" w:rsidRDefault="00207A9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 xml:space="preserve">Poziom wymagań na ocenę </w:t>
            </w:r>
            <w:r w:rsidRPr="00FF3FCD">
              <w:rPr>
                <w:rFonts w:ascii="Arial" w:hAnsi="Arial" w:cs="Arial"/>
                <w:b/>
                <w:sz w:val="20"/>
                <w:szCs w:val="20"/>
              </w:rPr>
              <w:t>do</w:t>
            </w:r>
            <w:r w:rsidRPr="00FF3FCD">
              <w:rPr>
                <w:rFonts w:ascii="Arial" w:hAnsi="Arial" w:cs="Arial"/>
                <w:b/>
                <w:sz w:val="20"/>
                <w:szCs w:val="20"/>
              </w:rPr>
              <w:t>brą</w:t>
            </w:r>
          </w:p>
        </w:tc>
        <w:tc>
          <w:tcPr>
            <w:tcW w:w="2575" w:type="dxa"/>
          </w:tcPr>
          <w:p w:rsidR="00207A90" w:rsidRPr="00BF538B" w:rsidRDefault="00207A9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 xml:space="preserve">Poziom wymagań na ocenę </w:t>
            </w:r>
            <w:r w:rsidRPr="00FF3FCD">
              <w:rPr>
                <w:rFonts w:ascii="Arial" w:hAnsi="Arial" w:cs="Arial"/>
                <w:b/>
                <w:sz w:val="20"/>
                <w:szCs w:val="20"/>
              </w:rPr>
              <w:t>bardzo dobrą</w:t>
            </w:r>
          </w:p>
        </w:tc>
        <w:tc>
          <w:tcPr>
            <w:tcW w:w="2252" w:type="dxa"/>
          </w:tcPr>
          <w:p w:rsidR="00207A90" w:rsidRPr="00BF538B" w:rsidRDefault="00207A9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 xml:space="preserve">Poziom wymagań na ocenę </w:t>
            </w:r>
            <w:r w:rsidRPr="00FF3FCD">
              <w:rPr>
                <w:rFonts w:ascii="Arial" w:hAnsi="Arial" w:cs="Arial"/>
                <w:b/>
                <w:sz w:val="20"/>
                <w:szCs w:val="20"/>
              </w:rPr>
              <w:t>celującą</w:t>
            </w:r>
          </w:p>
        </w:tc>
      </w:tr>
      <w:tr w:rsidR="00D05DBF" w:rsidRPr="00BF538B" w:rsidTr="004A1572">
        <w:tc>
          <w:tcPr>
            <w:tcW w:w="2269" w:type="dxa"/>
          </w:tcPr>
          <w:p w:rsidR="00207A90" w:rsidRPr="00BF538B" w:rsidRDefault="00207A9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Roboty ziemne</w:t>
            </w:r>
          </w:p>
        </w:tc>
        <w:tc>
          <w:tcPr>
            <w:tcW w:w="2279" w:type="dxa"/>
          </w:tcPr>
          <w:p w:rsidR="00207A90" w:rsidRPr="00BF538B" w:rsidRDefault="00207A90" w:rsidP="00BF538B">
            <w:pPr>
              <w:numPr>
                <w:ilvl w:val="0"/>
                <w:numId w:val="1"/>
              </w:numPr>
              <w:tabs>
                <w:tab w:val="left" w:pos="163"/>
              </w:tabs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określa pojęcie roboty ziemne</w:t>
            </w:r>
          </w:p>
          <w:p w:rsidR="00207A90" w:rsidRPr="00BF538B" w:rsidRDefault="00207A90" w:rsidP="00BF538B">
            <w:pPr>
              <w:spacing w:line="53" w:lineRule="exac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207A90" w:rsidRPr="00BF538B" w:rsidRDefault="00207A90" w:rsidP="00BF538B">
            <w:pPr>
              <w:numPr>
                <w:ilvl w:val="0"/>
                <w:numId w:val="1"/>
              </w:numPr>
              <w:tabs>
                <w:tab w:val="left" w:pos="164"/>
              </w:tabs>
              <w:spacing w:line="279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wymienia czynniki wpływające na przebieg robót ziemnych</w:t>
            </w:r>
          </w:p>
          <w:p w:rsidR="00207A90" w:rsidRPr="00BF538B" w:rsidRDefault="00207A90" w:rsidP="00BF538B">
            <w:pPr>
              <w:spacing w:line="9" w:lineRule="exac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207A90" w:rsidRPr="00BF538B" w:rsidRDefault="00207A90" w:rsidP="00BF538B">
            <w:pPr>
              <w:numPr>
                <w:ilvl w:val="0"/>
                <w:numId w:val="1"/>
              </w:numPr>
              <w:tabs>
                <w:tab w:val="left" w:pos="163"/>
              </w:tabs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klasyfikuje rodzaje wykopów wg wymiarów</w:t>
            </w:r>
          </w:p>
          <w:p w:rsidR="00207A90" w:rsidRPr="00BF538B" w:rsidRDefault="00207A90" w:rsidP="00BF538B">
            <w:pPr>
              <w:spacing w:line="46" w:lineRule="exac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207A90" w:rsidRPr="00BF538B" w:rsidRDefault="00207A90" w:rsidP="00BF538B">
            <w:pPr>
              <w:numPr>
                <w:ilvl w:val="0"/>
                <w:numId w:val="1"/>
              </w:numPr>
              <w:tabs>
                <w:tab w:val="left" w:pos="163"/>
              </w:tabs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określa zasady wykonywania nasypów</w:t>
            </w:r>
          </w:p>
          <w:p w:rsidR="00207A90" w:rsidRPr="00BF538B" w:rsidRDefault="00207A90" w:rsidP="00BF538B">
            <w:pPr>
              <w:spacing w:line="46" w:lineRule="exac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207A90" w:rsidRPr="00BF538B" w:rsidRDefault="00207A90" w:rsidP="00BF538B">
            <w:pPr>
              <w:numPr>
                <w:ilvl w:val="0"/>
                <w:numId w:val="1"/>
              </w:numPr>
              <w:tabs>
                <w:tab w:val="left" w:pos="163"/>
              </w:tabs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rozróżnia rodzaje budowli ziemnych</w:t>
            </w:r>
          </w:p>
          <w:p w:rsidR="00207A90" w:rsidRPr="00BF538B" w:rsidRDefault="00207A90" w:rsidP="00BF538B">
            <w:pPr>
              <w:spacing w:line="53" w:lineRule="exac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207A90" w:rsidRPr="00BF538B" w:rsidRDefault="00207A90" w:rsidP="00BF538B">
            <w:pPr>
              <w:numPr>
                <w:ilvl w:val="0"/>
                <w:numId w:val="1"/>
              </w:numPr>
              <w:tabs>
                <w:tab w:val="left" w:pos="164"/>
              </w:tabs>
              <w:spacing w:line="284" w:lineRule="auto"/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rozróżnia grunty budowlane</w:t>
            </w:r>
          </w:p>
          <w:p w:rsidR="00207A90" w:rsidRPr="00BF538B" w:rsidRDefault="00207A90" w:rsidP="00BF538B">
            <w:pPr>
              <w:numPr>
                <w:ilvl w:val="0"/>
                <w:numId w:val="1"/>
              </w:numPr>
              <w:tabs>
                <w:tab w:val="left" w:pos="164"/>
              </w:tabs>
              <w:spacing w:line="284" w:lineRule="auto"/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określa rodzaje gruntów</w:t>
            </w:r>
          </w:p>
          <w:p w:rsidR="004A1572" w:rsidRPr="00BF538B" w:rsidRDefault="004A1572" w:rsidP="00BF538B">
            <w:pPr>
              <w:numPr>
                <w:ilvl w:val="0"/>
                <w:numId w:val="1"/>
              </w:numPr>
              <w:tabs>
                <w:tab w:val="left" w:pos="164"/>
              </w:tabs>
              <w:spacing w:line="320" w:lineRule="auto"/>
              <w:ind w:left="163" w:right="600" w:hanging="163"/>
              <w:rPr>
                <w:rFonts w:ascii="Arial" w:eastAsia="Arial" w:hAnsi="Arial" w:cs="Arial"/>
                <w:sz w:val="20"/>
                <w:szCs w:val="20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</w:rPr>
              <w:t>charakteryzuje i określa sposób zastosowania narzędzi i sprzętu ręcznego do robót ziemnych</w:t>
            </w:r>
          </w:p>
          <w:p w:rsidR="004A1572" w:rsidRPr="00BF538B" w:rsidRDefault="004A1572" w:rsidP="00BF538B">
            <w:pPr>
              <w:numPr>
                <w:ilvl w:val="0"/>
                <w:numId w:val="1"/>
              </w:numPr>
              <w:tabs>
                <w:tab w:val="left" w:pos="164"/>
              </w:tabs>
              <w:spacing w:line="284" w:lineRule="auto"/>
              <w:ind w:left="163" w:right="660" w:hanging="163"/>
              <w:rPr>
                <w:rFonts w:ascii="Arial" w:eastAsia="Arial" w:hAnsi="Arial" w:cs="Arial"/>
                <w:sz w:val="20"/>
                <w:szCs w:val="20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</w:rPr>
              <w:t xml:space="preserve">charakteryzuje i określa sposób zastosowania narzędzi i </w:t>
            </w:r>
            <w:r w:rsidRPr="00BF538B">
              <w:rPr>
                <w:rFonts w:ascii="Arial" w:eastAsia="Arial" w:hAnsi="Arial" w:cs="Arial"/>
                <w:sz w:val="20"/>
                <w:szCs w:val="20"/>
              </w:rPr>
              <w:lastRenderedPageBreak/>
              <w:t>sprzętu mechanicznego do robót ziemnych</w:t>
            </w:r>
          </w:p>
          <w:p w:rsidR="004A1572" w:rsidRPr="00BF538B" w:rsidRDefault="004A1572" w:rsidP="00BF538B">
            <w:pPr>
              <w:spacing w:line="11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:rsidR="004A1572" w:rsidRPr="00BF538B" w:rsidRDefault="004A1572" w:rsidP="00BF538B">
            <w:pPr>
              <w:numPr>
                <w:ilvl w:val="0"/>
                <w:numId w:val="1"/>
              </w:numPr>
              <w:tabs>
                <w:tab w:val="left" w:pos="164"/>
              </w:tabs>
              <w:spacing w:line="279" w:lineRule="auto"/>
              <w:ind w:left="163" w:right="440" w:hanging="163"/>
              <w:rPr>
                <w:rFonts w:ascii="Arial" w:eastAsia="Arial" w:hAnsi="Arial" w:cs="Arial"/>
                <w:sz w:val="20"/>
                <w:szCs w:val="20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</w:rPr>
              <w:t>charakteryzuje podział metod prowadzenia robót ziemnych</w:t>
            </w:r>
          </w:p>
          <w:p w:rsidR="004A1572" w:rsidRPr="00BF538B" w:rsidRDefault="004A1572" w:rsidP="00BF538B">
            <w:pPr>
              <w:tabs>
                <w:tab w:val="left" w:pos="164"/>
              </w:tabs>
              <w:spacing w:line="28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7" w:type="dxa"/>
          </w:tcPr>
          <w:p w:rsidR="00207A90" w:rsidRPr="00BF538B" w:rsidRDefault="00207A90" w:rsidP="00BF538B">
            <w:pPr>
              <w:numPr>
                <w:ilvl w:val="0"/>
                <w:numId w:val="1"/>
              </w:numPr>
              <w:tabs>
                <w:tab w:val="left" w:pos="164"/>
              </w:tabs>
              <w:spacing w:line="284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>określa ogólne zasady prowadzenia robót ziemnych oraz zabezpieczania skarp, wykopów i nasypów</w:t>
            </w:r>
          </w:p>
          <w:p w:rsidR="00207A90" w:rsidRPr="00BF538B" w:rsidRDefault="00207A90" w:rsidP="00BF538B">
            <w:pPr>
              <w:spacing w:line="11" w:lineRule="exac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207A90" w:rsidRPr="00BF538B" w:rsidRDefault="00207A90" w:rsidP="00BF538B">
            <w:pPr>
              <w:numPr>
                <w:ilvl w:val="0"/>
                <w:numId w:val="1"/>
              </w:numPr>
              <w:tabs>
                <w:tab w:val="left" w:pos="164"/>
              </w:tabs>
              <w:spacing w:line="284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dostosowuje sposoby wykonywania robót ziemnych oraz zabezpieczania skarp, wykopów i nasypów do rodzaju robót i warunków wodno-gruntowych</w:t>
            </w:r>
          </w:p>
          <w:p w:rsidR="00207A90" w:rsidRPr="00BF538B" w:rsidRDefault="004A1572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- określa metody odwadniania dna wykopu</w:t>
            </w:r>
          </w:p>
          <w:p w:rsidR="004A1572" w:rsidRPr="00BF538B" w:rsidRDefault="004A1572" w:rsidP="00BF538B">
            <w:pPr>
              <w:numPr>
                <w:ilvl w:val="0"/>
                <w:numId w:val="4"/>
              </w:numPr>
              <w:tabs>
                <w:tab w:val="left" w:pos="164"/>
              </w:tabs>
              <w:spacing w:line="279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określa poszczególne części projektu organizacji robót</w:t>
            </w:r>
          </w:p>
          <w:p w:rsidR="004A1572" w:rsidRPr="00BF538B" w:rsidRDefault="004A1572" w:rsidP="00BF538B">
            <w:pPr>
              <w:spacing w:line="17" w:lineRule="exac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4A1572" w:rsidRPr="00BF538B" w:rsidRDefault="004A1572" w:rsidP="00BF538B">
            <w:pPr>
              <w:numPr>
                <w:ilvl w:val="0"/>
                <w:numId w:val="4"/>
              </w:numPr>
              <w:tabs>
                <w:tab w:val="left" w:pos="164"/>
              </w:tabs>
              <w:spacing w:line="279" w:lineRule="auto"/>
              <w:ind w:right="34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omawia zasady wytyczania konturu wykopu i nasypu</w:t>
            </w:r>
          </w:p>
          <w:p w:rsidR="004A1572" w:rsidRPr="00BF538B" w:rsidRDefault="004A1572" w:rsidP="00BF538B">
            <w:pPr>
              <w:spacing w:line="17" w:lineRule="exac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4A1572" w:rsidRPr="00BF538B" w:rsidRDefault="004A1572" w:rsidP="00BF538B">
            <w:pPr>
              <w:numPr>
                <w:ilvl w:val="0"/>
                <w:numId w:val="4"/>
              </w:numPr>
              <w:tabs>
                <w:tab w:val="left" w:pos="164"/>
              </w:tabs>
              <w:spacing w:line="279" w:lineRule="auto"/>
              <w:ind w:right="78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stosuje przepisy bhp obowiązujące przy wykonywaniu robót ziemnych</w:t>
            </w:r>
          </w:p>
          <w:p w:rsidR="004A1572" w:rsidRPr="00BF538B" w:rsidRDefault="004A1572" w:rsidP="00BF538B">
            <w:pPr>
              <w:spacing w:line="9" w:lineRule="exac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4A1572" w:rsidRPr="00BF538B" w:rsidRDefault="004A1572" w:rsidP="00BF538B">
            <w:pPr>
              <w:numPr>
                <w:ilvl w:val="0"/>
                <w:numId w:val="4"/>
              </w:numPr>
              <w:tabs>
                <w:tab w:val="left" w:pos="163"/>
              </w:tabs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rozróżnia rodzaje budowli ziemnych</w:t>
            </w:r>
          </w:p>
          <w:p w:rsidR="004A1572" w:rsidRPr="00BF538B" w:rsidRDefault="004A1572" w:rsidP="00BF538B">
            <w:pPr>
              <w:spacing w:line="53" w:lineRule="exac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4A1572" w:rsidRPr="00BF538B" w:rsidRDefault="004A1572" w:rsidP="00BF538B">
            <w:pPr>
              <w:numPr>
                <w:ilvl w:val="0"/>
                <w:numId w:val="4"/>
              </w:numPr>
              <w:tabs>
                <w:tab w:val="left" w:pos="164"/>
              </w:tabs>
              <w:spacing w:line="284" w:lineRule="auto"/>
              <w:ind w:right="2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>określa ogólne zasady prowadzenia robót ziemnych oraz zabezpieczania skarp, wykopów i nasypów</w:t>
            </w:r>
          </w:p>
          <w:p w:rsidR="004A1572" w:rsidRPr="00BF538B" w:rsidRDefault="004A1572" w:rsidP="00BF538B">
            <w:pPr>
              <w:spacing w:line="11" w:lineRule="exac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4A1572" w:rsidRPr="00BF538B" w:rsidRDefault="004A1572" w:rsidP="00BF538B">
            <w:pPr>
              <w:numPr>
                <w:ilvl w:val="0"/>
                <w:numId w:val="4"/>
              </w:numPr>
              <w:tabs>
                <w:tab w:val="left" w:pos="164"/>
              </w:tabs>
              <w:spacing w:line="320" w:lineRule="auto"/>
              <w:ind w:right="6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określa sposoby wykonywania robót ziemnych oraz zabezpieczania skarp, wykopów i nasypów</w:t>
            </w:r>
          </w:p>
        </w:tc>
        <w:tc>
          <w:tcPr>
            <w:tcW w:w="1942" w:type="dxa"/>
          </w:tcPr>
          <w:p w:rsidR="00207A90" w:rsidRPr="00BF538B" w:rsidRDefault="00207A90" w:rsidP="00BF538B">
            <w:pPr>
              <w:numPr>
                <w:ilvl w:val="0"/>
                <w:numId w:val="1"/>
              </w:numPr>
              <w:tabs>
                <w:tab w:val="left" w:pos="164"/>
              </w:tabs>
              <w:spacing w:line="284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>dostosowuje sposoby wykonywania robót ziemnych oraz zabezpieczania skarp, wykopów i nasypów do rodzaju robót i warunków wodno-gruntowych</w:t>
            </w:r>
          </w:p>
          <w:p w:rsidR="004A1572" w:rsidRPr="00BF538B" w:rsidRDefault="004A1572" w:rsidP="00BF538B">
            <w:pPr>
              <w:numPr>
                <w:ilvl w:val="0"/>
                <w:numId w:val="1"/>
              </w:numPr>
              <w:tabs>
                <w:tab w:val="left" w:pos="164"/>
              </w:tabs>
              <w:spacing w:line="285" w:lineRule="auto"/>
              <w:ind w:right="2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dostosowuje sposoby wykonywania robót ziemnych oraz zabezpieczania skarp, wykopów i nasypów do rodzaju robót i warunków wodno-gruntowych</w:t>
            </w:r>
          </w:p>
          <w:p w:rsidR="004A1572" w:rsidRPr="00BF538B" w:rsidRDefault="004A1572" w:rsidP="00BF538B">
            <w:pPr>
              <w:numPr>
                <w:ilvl w:val="0"/>
                <w:numId w:val="1"/>
              </w:numPr>
              <w:tabs>
                <w:tab w:val="left" w:pos="164"/>
              </w:tabs>
              <w:spacing w:line="284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207A90" w:rsidRPr="00BF538B" w:rsidRDefault="00207A90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4A1572" w:rsidRPr="00BF538B" w:rsidRDefault="004A1572" w:rsidP="00BF538B">
            <w:pPr>
              <w:numPr>
                <w:ilvl w:val="0"/>
                <w:numId w:val="6"/>
              </w:numPr>
              <w:tabs>
                <w:tab w:val="left" w:pos="163"/>
              </w:tabs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charakteryzuje metody wykonywania </w:t>
            </w: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>nasypów i wykopów</w:t>
            </w:r>
          </w:p>
          <w:p w:rsidR="004A1572" w:rsidRPr="00BF538B" w:rsidRDefault="004A1572" w:rsidP="00BF538B">
            <w:pPr>
              <w:spacing w:line="61" w:lineRule="exac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4A1572" w:rsidRPr="00BF538B" w:rsidRDefault="004A1572" w:rsidP="00BF538B">
            <w:pPr>
              <w:numPr>
                <w:ilvl w:val="0"/>
                <w:numId w:val="6"/>
              </w:numPr>
              <w:tabs>
                <w:tab w:val="left" w:pos="163"/>
              </w:tabs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określa sposoby zabezpieczania nasypów i wykopów</w:t>
            </w:r>
          </w:p>
          <w:p w:rsidR="004A1572" w:rsidRPr="00BF538B" w:rsidRDefault="004A1572" w:rsidP="00BF538B">
            <w:pPr>
              <w:spacing w:line="53" w:lineRule="exac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4A1572" w:rsidRPr="00BF538B" w:rsidRDefault="004A1572" w:rsidP="00BF538B">
            <w:pPr>
              <w:numPr>
                <w:ilvl w:val="0"/>
                <w:numId w:val="6"/>
              </w:numPr>
              <w:tabs>
                <w:tab w:val="left" w:pos="163"/>
              </w:tabs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określa bhp w czasie wykonywania nasypów i wykopów</w:t>
            </w:r>
          </w:p>
          <w:p w:rsidR="00207A90" w:rsidRPr="00BF538B" w:rsidRDefault="00207A90" w:rsidP="00BF53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5" w:type="dxa"/>
          </w:tcPr>
          <w:p w:rsidR="00207A90" w:rsidRPr="00BF538B" w:rsidRDefault="00207A90" w:rsidP="00BF538B">
            <w:pPr>
              <w:numPr>
                <w:ilvl w:val="0"/>
                <w:numId w:val="2"/>
              </w:numPr>
              <w:tabs>
                <w:tab w:val="left" w:pos="165"/>
              </w:tabs>
              <w:spacing w:line="320" w:lineRule="auto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lastRenderedPageBreak/>
              <w:t>dobiera sposoby wykonywania robót ziemnych oraz zabezpieczania skarp, wykopów i nasypów</w:t>
            </w:r>
          </w:p>
          <w:p w:rsidR="00207A90" w:rsidRPr="00BF538B" w:rsidRDefault="00207A90" w:rsidP="00BF538B">
            <w:pPr>
              <w:numPr>
                <w:ilvl w:val="0"/>
                <w:numId w:val="2"/>
              </w:numPr>
              <w:tabs>
                <w:tab w:val="left" w:pos="165"/>
              </w:tabs>
              <w:spacing w:line="305" w:lineRule="auto"/>
              <w:ind w:right="38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kontroluje wykonywanie robót związanych z zagospodarowaniem terenu budowy oraz wykonywaniem robót ziemnych</w:t>
            </w:r>
          </w:p>
          <w:p w:rsidR="004A1572" w:rsidRPr="00BF538B" w:rsidRDefault="004A1572" w:rsidP="00BF538B">
            <w:pPr>
              <w:numPr>
                <w:ilvl w:val="0"/>
                <w:numId w:val="2"/>
              </w:numPr>
              <w:tabs>
                <w:tab w:val="left" w:pos="164"/>
              </w:tabs>
              <w:spacing w:line="0" w:lineRule="atLeast"/>
              <w:ind w:left="164" w:hanging="164"/>
              <w:rPr>
                <w:rFonts w:ascii="Arial" w:eastAsia="Arial" w:hAnsi="Arial" w:cs="Arial"/>
                <w:sz w:val="20"/>
                <w:szCs w:val="20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</w:rPr>
              <w:t>charakteryzuje projekt organizacji robót ziemnych</w:t>
            </w:r>
          </w:p>
          <w:p w:rsidR="004A1572" w:rsidRPr="00BF538B" w:rsidRDefault="004A1572" w:rsidP="00BF538B">
            <w:pPr>
              <w:spacing w:line="69" w:lineRule="exact"/>
              <w:rPr>
                <w:rFonts w:ascii="Arial" w:eastAsia="Arial" w:hAnsi="Arial" w:cs="Arial"/>
                <w:sz w:val="20"/>
                <w:szCs w:val="20"/>
              </w:rPr>
            </w:pPr>
          </w:p>
          <w:p w:rsidR="004A1572" w:rsidRPr="00BF538B" w:rsidRDefault="004A1572" w:rsidP="00BF538B">
            <w:pPr>
              <w:numPr>
                <w:ilvl w:val="0"/>
                <w:numId w:val="2"/>
              </w:numPr>
              <w:tabs>
                <w:tab w:val="left" w:pos="165"/>
              </w:tabs>
              <w:spacing w:line="279" w:lineRule="auto"/>
              <w:ind w:left="164" w:right="480" w:hanging="164"/>
              <w:rPr>
                <w:rFonts w:ascii="Arial" w:eastAsia="Arial" w:hAnsi="Arial" w:cs="Arial"/>
                <w:sz w:val="20"/>
                <w:szCs w:val="20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</w:rPr>
              <w:t>określa zasady obowiązujące przy pracach i końcowym odbiorze robót</w:t>
            </w:r>
          </w:p>
          <w:p w:rsidR="004A1572" w:rsidRPr="00BF538B" w:rsidRDefault="004A1572" w:rsidP="00BF538B">
            <w:pPr>
              <w:numPr>
                <w:ilvl w:val="0"/>
                <w:numId w:val="2"/>
              </w:numPr>
              <w:tabs>
                <w:tab w:val="left" w:pos="165"/>
              </w:tabs>
              <w:spacing w:line="279" w:lineRule="auto"/>
              <w:ind w:left="164" w:hanging="164"/>
              <w:rPr>
                <w:rFonts w:ascii="Arial" w:eastAsia="Arial" w:hAnsi="Arial" w:cs="Arial"/>
                <w:sz w:val="20"/>
                <w:szCs w:val="20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</w:rPr>
              <w:t>określa i charakteryzuje różnice w metodach wykonywania nasypów i wykopów</w:t>
            </w:r>
          </w:p>
          <w:p w:rsidR="00207A90" w:rsidRPr="00BF538B" w:rsidRDefault="00207A90" w:rsidP="00BF538B">
            <w:pPr>
              <w:tabs>
                <w:tab w:val="left" w:pos="165"/>
              </w:tabs>
              <w:spacing w:line="305" w:lineRule="auto"/>
              <w:ind w:right="3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</w:tcPr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Stopień celujący otrzymuje uczeń, który spełnia wymagania na stopień bardzo dobry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-samodzielnie i twórczo rozwija własne uzdolnienia, biegle posługuje się zdobytymi wiadomościami w rozwiązywaniu problemów teoretycznych lub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praktycznych uwzględnionych w programie przyjętym przez nauczyciela w danej klasie, proponuje rozwiązania nietypowe, rozwiązuje także zadania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wykraczające poza program opracowany przez nauczyciela;</w:t>
            </w:r>
          </w:p>
          <w:p w:rsidR="00207A90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-uzyskał tytuł laureata konkursu</w:t>
            </w:r>
          </w:p>
        </w:tc>
      </w:tr>
      <w:tr w:rsidR="00D05DBF" w:rsidRPr="00BF538B" w:rsidTr="004A1572">
        <w:tc>
          <w:tcPr>
            <w:tcW w:w="2269" w:type="dxa"/>
          </w:tcPr>
          <w:p w:rsidR="00207A90" w:rsidRPr="00BF538B" w:rsidRDefault="004A1572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Transport i obiekty produkcyjne na budowie</w:t>
            </w:r>
          </w:p>
        </w:tc>
        <w:tc>
          <w:tcPr>
            <w:tcW w:w="2279" w:type="dxa"/>
          </w:tcPr>
          <w:p w:rsidR="004A1572" w:rsidRPr="00BF538B" w:rsidRDefault="004A1572" w:rsidP="00BF538B">
            <w:pPr>
              <w:numPr>
                <w:ilvl w:val="0"/>
                <w:numId w:val="6"/>
              </w:numPr>
              <w:tabs>
                <w:tab w:val="left" w:pos="164"/>
              </w:tabs>
              <w:spacing w:line="337" w:lineRule="auto"/>
              <w:ind w:right="42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określa prawidłowe sposoby układania, składowania materiałów, magazynowania</w:t>
            </w:r>
          </w:p>
          <w:p w:rsidR="00D05DBF" w:rsidRPr="00BF538B" w:rsidRDefault="00D05DBF" w:rsidP="00BF538B">
            <w:pPr>
              <w:tabs>
                <w:tab w:val="left" w:pos="4800"/>
              </w:tabs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określa urządzenia, maszyny i sprzęt służące d</w:t>
            </w: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 xml:space="preserve">o </w:t>
            </w: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przemieszczania materiałów i wyrobów</w:t>
            </w:r>
          </w:p>
          <w:p w:rsidR="00D05DBF" w:rsidRPr="00BF538B" w:rsidRDefault="00D05DBF" w:rsidP="00BF538B">
            <w:pPr>
              <w:spacing w:line="46" w:lineRule="exac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D05DBF" w:rsidRPr="00BF538B" w:rsidRDefault="00D05DBF" w:rsidP="00BF538B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budowlanych na terenie budowy</w:t>
            </w:r>
          </w:p>
          <w:p w:rsidR="00D05DBF" w:rsidRPr="00BF538B" w:rsidRDefault="00D05DBF" w:rsidP="00BF538B">
            <w:pPr>
              <w:spacing w:line="46" w:lineRule="exac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D05DBF" w:rsidRPr="00BF538B" w:rsidRDefault="00D05DBF" w:rsidP="00BF538B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• charakteryzuje środki transportu poziomego,</w:t>
            </w:r>
          </w:p>
          <w:p w:rsidR="00D05DBF" w:rsidRPr="00BF538B" w:rsidRDefault="00D05DBF" w:rsidP="00BF538B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pionowego i poziomo-pionowego</w:t>
            </w:r>
          </w:p>
          <w:p w:rsidR="00D05DBF" w:rsidRPr="00BF538B" w:rsidRDefault="00D05DBF" w:rsidP="00BF538B">
            <w:pPr>
              <w:numPr>
                <w:ilvl w:val="0"/>
                <w:numId w:val="6"/>
              </w:numPr>
              <w:tabs>
                <w:tab w:val="left" w:pos="164"/>
              </w:tabs>
              <w:spacing w:line="337" w:lineRule="auto"/>
              <w:ind w:right="42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207A90" w:rsidRPr="00BF538B" w:rsidRDefault="00207A90" w:rsidP="00BF53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7" w:type="dxa"/>
          </w:tcPr>
          <w:p w:rsidR="004A1572" w:rsidRPr="00BF538B" w:rsidRDefault="004A1572" w:rsidP="00BF538B">
            <w:pPr>
              <w:numPr>
                <w:ilvl w:val="0"/>
                <w:numId w:val="7"/>
              </w:numPr>
              <w:tabs>
                <w:tab w:val="left" w:pos="165"/>
              </w:tabs>
              <w:spacing w:line="307" w:lineRule="auto"/>
              <w:ind w:right="66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dobiera prawidłowe warunki i sposób magazynowania materiałów</w:t>
            </w:r>
          </w:p>
          <w:p w:rsidR="00D05DBF" w:rsidRPr="00BF538B" w:rsidRDefault="00D05DBF" w:rsidP="00BF538B">
            <w:pPr>
              <w:numPr>
                <w:ilvl w:val="0"/>
                <w:numId w:val="7"/>
              </w:numPr>
              <w:tabs>
                <w:tab w:val="left" w:pos="165"/>
              </w:tabs>
              <w:spacing w:line="307" w:lineRule="auto"/>
              <w:ind w:right="66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</w:rPr>
              <w:t>charakteryzuje schemat organizacyjny</w:t>
            </w:r>
          </w:p>
          <w:p w:rsidR="00207A90" w:rsidRPr="00BF538B" w:rsidRDefault="00207A90" w:rsidP="00BF53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</w:tcPr>
          <w:p w:rsidR="00D05DBF" w:rsidRPr="00BF538B" w:rsidRDefault="00D05DBF" w:rsidP="00BF538B">
            <w:pPr>
              <w:tabs>
                <w:tab w:val="left" w:pos="4800"/>
              </w:tabs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</w:p>
          <w:p w:rsidR="00D05DBF" w:rsidRPr="00BF538B" w:rsidRDefault="00D05DBF" w:rsidP="00BF538B">
            <w:pPr>
              <w:spacing w:line="46" w:lineRule="exac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D05DBF" w:rsidRPr="00BF538B" w:rsidRDefault="00D05DBF" w:rsidP="00BF538B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• charakteryzuje elementy budowy i pracy żurawia</w:t>
            </w:r>
          </w:p>
          <w:p w:rsidR="00D05DBF" w:rsidRPr="00BF538B" w:rsidRDefault="00D05DBF" w:rsidP="00BF538B">
            <w:pPr>
              <w:spacing w:line="46" w:lineRule="exac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D05DBF" w:rsidRPr="00BF538B" w:rsidRDefault="00D05DBF" w:rsidP="00BF538B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  <w:lang w:eastAsia="pl-PL"/>
              </w:rPr>
              <w:t>• wyjaśnia, co to jest udźwig i wysięg żurawia</w:t>
            </w:r>
          </w:p>
          <w:p w:rsidR="00207A90" w:rsidRPr="00BF538B" w:rsidRDefault="00207A90" w:rsidP="00BF53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5" w:type="dxa"/>
          </w:tcPr>
          <w:p w:rsidR="00D05DBF" w:rsidRPr="00BF538B" w:rsidRDefault="00D05DBF" w:rsidP="00BF538B">
            <w:pPr>
              <w:tabs>
                <w:tab w:val="left" w:pos="165"/>
              </w:tabs>
              <w:spacing w:line="305" w:lineRule="auto"/>
              <w:ind w:right="38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BF538B">
              <w:rPr>
                <w:rFonts w:ascii="Arial" w:eastAsia="Arial" w:hAnsi="Arial" w:cs="Arial"/>
                <w:sz w:val="20"/>
                <w:szCs w:val="20"/>
              </w:rPr>
              <w:t>• potrafi zaplanować niezbędny wysięg żurawia</w:t>
            </w:r>
          </w:p>
          <w:p w:rsidR="00207A90" w:rsidRPr="00BF538B" w:rsidRDefault="00207A90" w:rsidP="00BF53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</w:tcPr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Stopień celujący otrzymuje uczeń, który spełnia wymagania na stopień bardzo dobry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-samodzielnie i twórczo rozwija własne uzdolnienia, biegle posługuje się zdobytymi wiadomościami w rozwiązywaniu problemów teoretycznych lub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praktycznych uwzględnionych w programie przyjętym przez nauczyciela w danej klasie, proponuje rozwiązania nietypowe, rozwiązuje także zadania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wykraczające poza program opracowany przez nauczyciela;</w:t>
            </w:r>
          </w:p>
          <w:p w:rsidR="00207A90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lastRenderedPageBreak/>
              <w:t>-uzyskał tytuł laureata konkursu</w:t>
            </w:r>
          </w:p>
        </w:tc>
      </w:tr>
      <w:tr w:rsidR="00D05DBF" w:rsidRPr="00BF538B" w:rsidTr="004A1572">
        <w:tc>
          <w:tcPr>
            <w:tcW w:w="2269" w:type="dxa"/>
          </w:tcPr>
          <w:p w:rsidR="00207A90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lastRenderedPageBreak/>
              <w:t>Planowanie i organizacja robót remontowych</w:t>
            </w:r>
          </w:p>
        </w:tc>
        <w:tc>
          <w:tcPr>
            <w:tcW w:w="2279" w:type="dxa"/>
          </w:tcPr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charakteryzuje rodzaj robót wymagających</w:t>
            </w:r>
          </w:p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zgłoszenia</w:t>
            </w:r>
          </w:p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określa zawartość protokołu typowania robót</w:t>
            </w:r>
          </w:p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remontowych</w:t>
            </w:r>
          </w:p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określa zakres organizacji robót remontowych</w:t>
            </w:r>
          </w:p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opisuje rodzaje robót remontowych w obiektach</w:t>
            </w:r>
          </w:p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budowlanych</w:t>
            </w:r>
          </w:p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wyjaśnia zasady planowania robót</w:t>
            </w:r>
          </w:p>
          <w:p w:rsidR="00207A90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planuje zakres robót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określa materiały, środki transportu, sprzęt i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narzędzia do robót remontowych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charakteryzuje elektronarzędzia i narzędzia ręczne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podaje definicje podstawowych pojęć dotyczących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robót rozbiórkowych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określa pojęcia robót rozbiórkowych i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wyburzeniowych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wymienia obiekty niewymagające pozwolenia na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rozbiórkę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lastRenderedPageBreak/>
              <w:t>• posługuje się dokumentacją robót rozbiórkowych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7" w:type="dxa"/>
          </w:tcPr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lastRenderedPageBreak/>
              <w:t>• określa, jak sporządzić harmonogram robót</w:t>
            </w:r>
          </w:p>
          <w:p w:rsidR="00207A90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R</w:t>
            </w:r>
            <w:r w:rsidR="00D05DBF" w:rsidRPr="00BF538B">
              <w:rPr>
                <w:rFonts w:ascii="Arial" w:hAnsi="Arial" w:cs="Arial"/>
                <w:sz w:val="20"/>
                <w:szCs w:val="20"/>
              </w:rPr>
              <w:t>emontowych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kontroluje dobór materiałów, środków transportu,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sprzętu i narzędzi do robót budowlanych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remontowych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•charakteryzuje rusztowani</w:t>
            </w:r>
            <w:r w:rsidRPr="00BF538B"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</w:t>
            </w:r>
            <w:r w:rsidRPr="00BF538B">
              <w:rPr>
                <w:rFonts w:ascii="Arial" w:hAnsi="Arial" w:cs="Arial"/>
                <w:sz w:val="20"/>
                <w:szCs w:val="20"/>
              </w:rPr>
              <w:tab/>
              <w:t>dobiera materiały, środki transportu, sprzęt i narzędzia do robót budowlanych remontowych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charakteryzuje proces uzyskiwania pozwolenia</w:t>
            </w:r>
            <w:r w:rsidRPr="00BF53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538B">
              <w:rPr>
                <w:rFonts w:ascii="Arial" w:hAnsi="Arial" w:cs="Arial"/>
                <w:sz w:val="20"/>
                <w:szCs w:val="20"/>
              </w:rPr>
              <w:t>na</w:t>
            </w:r>
            <w:r w:rsidRPr="00BF538B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BF538B">
              <w:rPr>
                <w:rFonts w:ascii="Arial" w:hAnsi="Arial" w:cs="Arial"/>
                <w:sz w:val="20"/>
                <w:szCs w:val="20"/>
              </w:rPr>
              <w:t>ozbiórkę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posługuje się dokumentacją robót rozbiórkowych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określa konieczność opracowania planu BIOZ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harmonogram prac rozbiórkowych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przestrzega zasad bhp podczas robót rozbiórkowych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określa zagrożenia w czasie prac rozbiórkowych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przedstawia zasady wykonywania robót rozbiórkowych</w:t>
            </w:r>
          </w:p>
        </w:tc>
        <w:tc>
          <w:tcPr>
            <w:tcW w:w="1942" w:type="dxa"/>
          </w:tcPr>
          <w:p w:rsidR="00207A90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sporządza harmonogram robót remontowych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O</w:t>
            </w:r>
            <w:r w:rsidRPr="00BF538B">
              <w:rPr>
                <w:rFonts w:ascii="Arial" w:hAnsi="Arial" w:cs="Arial"/>
                <w:sz w:val="20"/>
                <w:szCs w:val="20"/>
              </w:rPr>
              <w:t>kreśla</w:t>
            </w:r>
            <w:r w:rsidRPr="00BF53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538B">
              <w:rPr>
                <w:rFonts w:ascii="Arial" w:hAnsi="Arial" w:cs="Arial"/>
                <w:sz w:val="20"/>
                <w:szCs w:val="20"/>
              </w:rPr>
              <w:t>kolejność czynności przy</w:t>
            </w:r>
            <w:r w:rsidRPr="00BF53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538B">
              <w:rPr>
                <w:rFonts w:ascii="Arial" w:hAnsi="Arial" w:cs="Arial"/>
                <w:sz w:val="20"/>
                <w:szCs w:val="20"/>
              </w:rPr>
              <w:t>pracach remontowych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przedstawia podstawy odbioru robót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sporządza protokół typowania robót remontowych</w:t>
            </w:r>
          </w:p>
        </w:tc>
        <w:tc>
          <w:tcPr>
            <w:tcW w:w="2575" w:type="dxa"/>
          </w:tcPr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określa podstawy, które nakładają obowiązek</w:t>
            </w:r>
          </w:p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spełnienia formalności dotyczących robót</w:t>
            </w:r>
          </w:p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remontowych</w:t>
            </w:r>
          </w:p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charakteryzuje właściwie wykonaną dokumentację</w:t>
            </w:r>
          </w:p>
          <w:p w:rsidR="00D05DBF" w:rsidRPr="00BF538B" w:rsidRDefault="00D05DBF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projektowo-kosztorysową prac remontowych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przedstawia podstawy odbioru robót</w:t>
            </w:r>
          </w:p>
          <w:p w:rsidR="00D05DBF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kontroluje wykonanie robót remontowych</w:t>
            </w:r>
          </w:p>
          <w:p w:rsidR="00207A90" w:rsidRPr="00BF538B" w:rsidRDefault="00207A90" w:rsidP="00BF53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</w:tcPr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Stopień celujący otrzymuje uczeń, który spełnia wymagania na stopień bardzo dobry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-samodzielnie i twórczo rozwija własne uzdolnienia, biegle posługuje się zdobytymi wiadomościami w rozwiązywaniu problemów teoretycznych lub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praktycznych uwzględnionych w programie przyjętym przez nauczyciela w danej klasie, proponuje rozwiązania nietypowe, rozwiązuje także zadania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wykraczające poza program opracowany przez nauczyciela;</w:t>
            </w:r>
          </w:p>
          <w:p w:rsidR="00207A90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-uzyskał tytuł laureata konkursu</w:t>
            </w:r>
          </w:p>
        </w:tc>
      </w:tr>
      <w:tr w:rsidR="00F06EA0" w:rsidRPr="00BF538B" w:rsidTr="004A1572">
        <w:tc>
          <w:tcPr>
            <w:tcW w:w="2269" w:type="dxa"/>
          </w:tcPr>
          <w:p w:rsidR="00F06EA0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Roboty murowe, żelbetowe i elementy prefabrykowane</w:t>
            </w:r>
          </w:p>
        </w:tc>
        <w:tc>
          <w:tcPr>
            <w:tcW w:w="2279" w:type="dxa"/>
          </w:tcPr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określa fazy organizacji montażu elementów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prefabrykowanych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charakteryzuje metody organizacji montażu ze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względu na kolejność montowania elementów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dobiera materiały, środki transportu, sprzęt i</w:t>
            </w:r>
            <w:r w:rsidRPr="00BF53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538B">
              <w:rPr>
                <w:rFonts w:ascii="Arial" w:hAnsi="Arial" w:cs="Arial"/>
                <w:sz w:val="20"/>
                <w:szCs w:val="20"/>
              </w:rPr>
              <w:t>narzędzia do robót budowlanych stanu surowego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określa fazy wykonywania robót betonowych i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żelbetowych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 xml:space="preserve">• rozróżnia i charakteryzuje rodzaje </w:t>
            </w:r>
            <w:proofErr w:type="spellStart"/>
            <w:r w:rsidRPr="00BF538B">
              <w:rPr>
                <w:rFonts w:ascii="Arial" w:hAnsi="Arial" w:cs="Arial"/>
                <w:sz w:val="20"/>
                <w:szCs w:val="20"/>
              </w:rPr>
              <w:t>deskowań</w:t>
            </w:r>
            <w:proofErr w:type="spellEnd"/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dobiera sposoby wykonywania robót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betoniarskich, zbrojarskich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rozróżnia technologie wykonania elementów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konstrukcyjnych obiektów budowlanych i robót</w:t>
            </w:r>
            <w:r w:rsidR="00F30C53" w:rsidRPr="00BF53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538B">
              <w:rPr>
                <w:rFonts w:ascii="Arial" w:hAnsi="Arial" w:cs="Arial"/>
                <w:sz w:val="20"/>
                <w:szCs w:val="20"/>
              </w:rPr>
              <w:t>budowlanych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wymienia, co zaliczamy do elementów robót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murarskich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określa i definiuje pojęcie wydajności pracy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charakteryzuje ogólny podział prac w zespole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lastRenderedPageBreak/>
              <w:t>murarskim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posługuje się dokumentacją budowy,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specyfikacjami technicznymi wykonania i odbioru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robót, normami i instrukcjami dotyczącymi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wykonywania robót budowlanych stanu surowego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kontroluje wykonanie robót budowlanych stanu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surowego</w:t>
            </w:r>
          </w:p>
        </w:tc>
        <w:tc>
          <w:tcPr>
            <w:tcW w:w="2677" w:type="dxa"/>
          </w:tcPr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lastRenderedPageBreak/>
              <w:t>• charakteryzuje metody przygotowania i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wykonywania elementów betonowych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kontroluje wykonanie robót budowlanych stanu</w:t>
            </w:r>
          </w:p>
          <w:p w:rsidR="00F06EA0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s</w:t>
            </w:r>
            <w:r w:rsidR="00F06EA0" w:rsidRPr="00BF538B">
              <w:rPr>
                <w:rFonts w:ascii="Arial" w:hAnsi="Arial" w:cs="Arial"/>
                <w:sz w:val="20"/>
                <w:szCs w:val="20"/>
              </w:rPr>
              <w:t>urowego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określa podstawy odbioru robót murarskich</w:t>
            </w:r>
            <w:r w:rsidRPr="00BF538B">
              <w:rPr>
                <w:rFonts w:ascii="Arial" w:hAnsi="Arial" w:cs="Arial"/>
                <w:sz w:val="20"/>
                <w:szCs w:val="20"/>
              </w:rPr>
              <w:tab/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kontroluje prawidłowości wykonania montażu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wymienia wytyczne robót murarskich</w:t>
            </w:r>
            <w:r w:rsidRPr="00BF538B">
              <w:rPr>
                <w:rFonts w:ascii="Arial" w:hAnsi="Arial" w:cs="Arial"/>
                <w:sz w:val="20"/>
                <w:szCs w:val="20"/>
              </w:rPr>
              <w:tab/>
              <w:t>budowli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poddawanych kontroli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•określa podstawy odbioru robót betoniarskich i zbrojarskich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•wymienia wytyczne robót betoniarskich i zbrojarskich poddawanych kontroli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</w:tcPr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określa metody deskowania dla różnych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elementów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charakteryzuje metody przygotowywania i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wykonywania elementów żelbetowych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dobiera zespoły robocze do wykonywania robót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budowlanych stanu surowego i koordynuje ich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pracę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5" w:type="dxa"/>
          </w:tcPr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dobiera zespoły robocze do wykonywania robót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budowlanych stanu surowego i koordynuje ich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pracę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kontroluje wykonanie robót budowlanych stanu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surowego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sporządza harmonogram montażu konstrukcji</w:t>
            </w: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żelbetowych prefabrykowanych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potrafi zorganizować stanowiska dla pojedynczego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murarza lub zespołu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 sporządza harmonogram robót murarskich</w:t>
            </w:r>
          </w:p>
          <w:p w:rsidR="00F30C53" w:rsidRPr="00BF538B" w:rsidRDefault="00F30C53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F06EA0" w:rsidRPr="00BF538B" w:rsidRDefault="00F06EA0" w:rsidP="00BF53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2" w:type="dxa"/>
          </w:tcPr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Stopień celujący otrzymuje uczeń, który spełnia wymagania na stopień bardzo dobry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-samodzielnie i twórczo rozwija własne uzdolnienia, biegle posługuje się zdobytymi wiadomościami w rozwiązywaniu problemów teoretycznych lub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praktycznych uwzględnionych w programie przyjętym przez nauczyciela w danej klasie, proponuje rozwiązania nietypowe, rozwiązuje także zadania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wykraczające poza program opracowany przez nauczyciela;</w:t>
            </w:r>
          </w:p>
          <w:p w:rsidR="00F06EA0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-uzyskał tytuł laureata konkursu</w:t>
            </w:r>
          </w:p>
        </w:tc>
      </w:tr>
      <w:tr w:rsidR="00D05DBF" w:rsidRPr="00BF538B" w:rsidTr="004A1572">
        <w:tc>
          <w:tcPr>
            <w:tcW w:w="2269" w:type="dxa"/>
          </w:tcPr>
          <w:p w:rsidR="00207A90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lastRenderedPageBreak/>
              <w:t>Mechanika budowli</w:t>
            </w:r>
          </w:p>
        </w:tc>
        <w:tc>
          <w:tcPr>
            <w:tcW w:w="2279" w:type="dxa"/>
          </w:tcPr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 xml:space="preserve">-  </w:t>
            </w:r>
            <w:r w:rsidRPr="00BF538B">
              <w:rPr>
                <w:rFonts w:ascii="Arial" w:hAnsi="Arial" w:cs="Arial"/>
                <w:sz w:val="20"/>
                <w:szCs w:val="20"/>
              </w:rPr>
              <w:t>wyznacza charakterystyczne przekroje prętów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definiuje pojęcie wykresu sił wewnętrznych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BF538B">
              <w:rPr>
                <w:rFonts w:ascii="Arial" w:hAnsi="Arial" w:cs="Arial"/>
                <w:sz w:val="20"/>
                <w:szCs w:val="20"/>
              </w:rPr>
              <w:t>analizuje pracę elementów konstrukcyjnych na podstawie wykresów sił wewnętrznych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•wyznacza reakcje podporowe i siły wewnętrzne belek swobodnie podpartych i belek wspornikowych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•sporządza wykresy sił wewnętrznych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•analizuje pracę elementów konstrukcyjnych na podstawie wykresów sił wewnętrznych</w:t>
            </w:r>
          </w:p>
          <w:p w:rsidR="008F0435" w:rsidRPr="00BF538B" w:rsidRDefault="008F0435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r w:rsidRPr="00BF538B">
              <w:rPr>
                <w:rFonts w:ascii="Arial" w:hAnsi="Arial" w:cs="Arial"/>
                <w:sz w:val="20"/>
                <w:szCs w:val="20"/>
              </w:rPr>
              <w:t>podaje definicję łuku, ramy, kratownicy</w:t>
            </w:r>
          </w:p>
          <w:p w:rsidR="008F0435" w:rsidRPr="00BF538B" w:rsidRDefault="008F0435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określa pręty zerowe kratownicy</w:t>
            </w: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•podaje definicje podstawowych elementów przekroju pola</w:t>
            </w: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F728C8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7" w:type="dxa"/>
          </w:tcPr>
          <w:p w:rsidR="00207A90" w:rsidRPr="00BF538B" w:rsidRDefault="008F0435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lastRenderedPageBreak/>
              <w:t>•</w:t>
            </w:r>
            <w:r w:rsidRPr="00BF538B">
              <w:rPr>
                <w:rFonts w:ascii="Arial" w:hAnsi="Arial" w:cs="Arial"/>
                <w:sz w:val="20"/>
                <w:szCs w:val="20"/>
              </w:rPr>
              <w:tab/>
              <w:t>sporządza wykresy sił wewnętrznych belek i analizuje pracę elementów konstrukcyjnych na podstawie tych wykresów</w:t>
            </w: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BF538B">
              <w:rPr>
                <w:rFonts w:ascii="Arial" w:hAnsi="Arial" w:cs="Arial"/>
                <w:sz w:val="20"/>
                <w:szCs w:val="20"/>
              </w:rPr>
              <w:t>potrafi określić siły w prętach kratownicy</w:t>
            </w: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rozwiązuje ramy i łuki</w:t>
            </w: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•określa i stosuje zasady projektowania elementów z uwagi na prace na ściskanie, zginanie i rozciąganie</w:t>
            </w: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•charakteryzuje rodzaj pracy muru</w:t>
            </w: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•rozumie sposób i potrzebę obliczania nośności muru</w:t>
            </w:r>
          </w:p>
        </w:tc>
        <w:tc>
          <w:tcPr>
            <w:tcW w:w="1942" w:type="dxa"/>
          </w:tcPr>
          <w:p w:rsidR="00207A90" w:rsidRPr="00BF538B" w:rsidRDefault="008F0435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</w:t>
            </w:r>
            <w:r w:rsidRPr="00BF538B">
              <w:rPr>
                <w:rFonts w:ascii="Arial" w:hAnsi="Arial" w:cs="Arial"/>
                <w:sz w:val="20"/>
                <w:szCs w:val="20"/>
              </w:rPr>
              <w:tab/>
              <w:t>sporządza wykresy sił wewnętrznych belek i analizuje pracę elementów konstrukcyjnych na podstawie tych wykresów</w:t>
            </w: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BF538B">
              <w:rPr>
                <w:rFonts w:ascii="Arial" w:hAnsi="Arial" w:cs="Arial"/>
                <w:sz w:val="20"/>
                <w:szCs w:val="20"/>
              </w:rPr>
              <w:t>potrafi określić siły w prętach kratownicy</w:t>
            </w: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rozwiązuje ramy i łuki</w:t>
            </w: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•podaje definicję belki statycznie niewyznaczalnej</w:t>
            </w: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•określa jaka metodą rozwiązuje się siły w belkach statycznie niewyznaczalnych</w:t>
            </w:r>
          </w:p>
        </w:tc>
        <w:tc>
          <w:tcPr>
            <w:tcW w:w="2575" w:type="dxa"/>
          </w:tcPr>
          <w:p w:rsidR="00207A90" w:rsidRPr="00BF538B" w:rsidRDefault="00F728C8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analizuje pracę trudniejszych elementów konstrukcyjnych na podstawie wykresów sił wewnętrznych</w:t>
            </w: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BF538B">
              <w:rPr>
                <w:rFonts w:ascii="Arial" w:hAnsi="Arial" w:cs="Arial"/>
                <w:sz w:val="20"/>
                <w:szCs w:val="20"/>
              </w:rPr>
              <w:t>potrafi określić siły w prętach kratownicy</w:t>
            </w: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rozwiązuje ramy i łuki</w:t>
            </w: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BF538B">
              <w:rPr>
                <w:rFonts w:ascii="Arial" w:hAnsi="Arial" w:cs="Arial"/>
                <w:sz w:val="20"/>
                <w:szCs w:val="20"/>
              </w:rPr>
              <w:t>wymiaruje elementy pracujące na ściskanie,</w:t>
            </w:r>
          </w:p>
          <w:p w:rsidR="00816623" w:rsidRPr="00BF538B" w:rsidRDefault="00816623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rozciąganie, zginanie itp.</w:t>
            </w:r>
          </w:p>
        </w:tc>
        <w:tc>
          <w:tcPr>
            <w:tcW w:w="2252" w:type="dxa"/>
          </w:tcPr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Stopień celujący otrzymuje uczeń, który spełnia wymagania na stopień bardzo dobry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-samodzielnie i twórczo rozwija własne uzdolnienia, biegle posługuje się zdobytymi wiadomościami w rozwiązywaniu problemów teoretycznych lub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praktycznych uwzględnionych w programie przyjętym przez nauczyciela w danej klasie, proponuje rozwiązania nietypowe, rozwiązuje także zadania</w:t>
            </w:r>
          </w:p>
          <w:p w:rsidR="00BF538B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lastRenderedPageBreak/>
              <w:t>wykraczające poza program opracowany przez nauczyciela;</w:t>
            </w:r>
          </w:p>
          <w:p w:rsidR="00207A90" w:rsidRPr="00BF538B" w:rsidRDefault="00BF538B" w:rsidP="00BF538B">
            <w:pPr>
              <w:rPr>
                <w:rFonts w:ascii="Arial" w:hAnsi="Arial" w:cs="Arial"/>
                <w:sz w:val="20"/>
                <w:szCs w:val="20"/>
              </w:rPr>
            </w:pPr>
            <w:r w:rsidRPr="00BF538B">
              <w:rPr>
                <w:rFonts w:ascii="Arial" w:hAnsi="Arial" w:cs="Arial"/>
                <w:sz w:val="20"/>
                <w:szCs w:val="20"/>
              </w:rPr>
              <w:t>-uzyskał tytuł laureata konkursu</w:t>
            </w:r>
          </w:p>
        </w:tc>
      </w:tr>
    </w:tbl>
    <w:p w:rsidR="00207A90" w:rsidRPr="00BF538B" w:rsidRDefault="00207A90" w:rsidP="00BF538B">
      <w:pPr>
        <w:rPr>
          <w:rFonts w:ascii="Arial" w:hAnsi="Arial" w:cs="Arial"/>
          <w:sz w:val="20"/>
          <w:szCs w:val="20"/>
        </w:rPr>
      </w:pPr>
    </w:p>
    <w:sectPr w:rsidR="00207A90" w:rsidRPr="00BF538B" w:rsidSect="00207A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6EC" w:rsidRDefault="00E476EC" w:rsidP="00F06EA0">
      <w:pPr>
        <w:spacing w:after="0" w:line="240" w:lineRule="auto"/>
      </w:pPr>
      <w:r>
        <w:separator/>
      </w:r>
    </w:p>
  </w:endnote>
  <w:endnote w:type="continuationSeparator" w:id="0">
    <w:p w:rsidR="00E476EC" w:rsidRDefault="00E476EC" w:rsidP="00F0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6EC" w:rsidRDefault="00E476EC" w:rsidP="00F06EA0">
      <w:pPr>
        <w:spacing w:after="0" w:line="240" w:lineRule="auto"/>
      </w:pPr>
      <w:r>
        <w:separator/>
      </w:r>
    </w:p>
  </w:footnote>
  <w:footnote w:type="continuationSeparator" w:id="0">
    <w:p w:rsidR="00E476EC" w:rsidRDefault="00E476EC" w:rsidP="00F06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6"/>
    <w:multiLevelType w:val="hybridMultilevel"/>
    <w:tmpl w:val="6157409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7"/>
    <w:multiLevelType w:val="hybridMultilevel"/>
    <w:tmpl w:val="7E0C57B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D"/>
    <w:multiLevelType w:val="hybridMultilevel"/>
    <w:tmpl w:val="25A70BF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E"/>
    <w:multiLevelType w:val="hybridMultilevel"/>
    <w:tmpl w:val="1DBABF0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0"/>
    <w:multiLevelType w:val="hybridMultilevel"/>
    <w:tmpl w:val="1F48EAA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2"/>
    <w:multiLevelType w:val="hybridMultilevel"/>
    <w:tmpl w:val="5DB70AE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3"/>
    <w:multiLevelType w:val="hybridMultilevel"/>
    <w:tmpl w:val="100F8FC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90"/>
    <w:rsid w:val="00207A90"/>
    <w:rsid w:val="004A1572"/>
    <w:rsid w:val="00612A3D"/>
    <w:rsid w:val="00816623"/>
    <w:rsid w:val="008F0435"/>
    <w:rsid w:val="009B6117"/>
    <w:rsid w:val="00BF538B"/>
    <w:rsid w:val="00D05DBF"/>
    <w:rsid w:val="00E476EC"/>
    <w:rsid w:val="00F06EA0"/>
    <w:rsid w:val="00F30C53"/>
    <w:rsid w:val="00F728C8"/>
    <w:rsid w:val="00FF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6A3C8"/>
  <w15:chartTrackingRefBased/>
  <w15:docId w15:val="{A7C2360B-47F7-4AA2-9E25-EBBD0C53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7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07A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0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EA0"/>
  </w:style>
  <w:style w:type="paragraph" w:styleId="Stopka">
    <w:name w:val="footer"/>
    <w:basedOn w:val="Normalny"/>
    <w:link w:val="StopkaZnak"/>
    <w:uiPriority w:val="99"/>
    <w:unhideWhenUsed/>
    <w:rsid w:val="00F0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1462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Bem</dc:creator>
  <cp:keywords/>
  <dc:description/>
  <cp:lastModifiedBy>Dariusz Bem</cp:lastModifiedBy>
  <cp:revision>2</cp:revision>
  <dcterms:created xsi:type="dcterms:W3CDTF">2025-02-17T21:36:00Z</dcterms:created>
  <dcterms:modified xsi:type="dcterms:W3CDTF">2025-02-17T21:36:00Z</dcterms:modified>
</cp:coreProperties>
</file>