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864" w:rsidRDefault="00651B6B">
      <w:pPr>
        <w:pStyle w:val="Standard"/>
        <w:rPr>
          <w:rFonts w:hint="eastAsia"/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1. Podstawy rysunku odręcznego.</w:t>
      </w:r>
    </w:p>
    <w:p w:rsidR="009B3864" w:rsidRDefault="009B3864">
      <w:pPr>
        <w:pStyle w:val="Standard"/>
        <w:rPr>
          <w:rFonts w:hint="eastAsia"/>
          <w:b/>
          <w:bCs/>
          <w:sz w:val="28"/>
          <w:szCs w:val="28"/>
        </w:rPr>
      </w:pPr>
    </w:p>
    <w:tbl>
      <w:tblPr>
        <w:tblW w:w="1399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2793"/>
        <w:gridCol w:w="2796"/>
        <w:gridCol w:w="2798"/>
        <w:gridCol w:w="2804"/>
      </w:tblGrid>
      <w:tr w:rsidR="009B3864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1399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Poziom wymagań</w:t>
            </w:r>
          </w:p>
        </w:tc>
      </w:tr>
      <w:tr w:rsidR="009B3864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dopuszczająca</w:t>
            </w:r>
          </w:p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[1]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dostateczna</w:t>
            </w:r>
          </w:p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+ 2]</w:t>
            </w: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dobra</w:t>
            </w:r>
          </w:p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+ 3]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bardzo dobra</w:t>
            </w:r>
          </w:p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+ 4]</w:t>
            </w: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celująca</w:t>
            </w:r>
          </w:p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 + 5]</w:t>
            </w:r>
          </w:p>
        </w:tc>
      </w:tr>
      <w:tr w:rsidR="009B386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t>Uczeń:</w:t>
            </w:r>
          </w:p>
          <w:p w:rsidR="009B3864" w:rsidRDefault="009B3864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</w:p>
          <w:p w:rsidR="009B3864" w:rsidRDefault="00651B6B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Określa rolę rysunku odręcznego w architekturze krajobrazu, potrafi wymienić cechy kreski rysunkowej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t>Uczeń:</w:t>
            </w:r>
          </w:p>
          <w:p w:rsidR="009B3864" w:rsidRDefault="009B3864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</w:p>
          <w:p w:rsidR="009B3864" w:rsidRDefault="00651B6B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Potrafi wskazać różnicę pomiędzy planem pierwszym rysunku a planem dalszym rysunku,  opisuje rolę rysunku odręcznego w architekturze </w:t>
            </w:r>
            <w:r>
              <w:rPr>
                <w:rFonts w:ascii="Times New Roman" w:hAnsi="Times New Roman"/>
              </w:rPr>
              <w:t>krajobrazu, określa znaczenie kreski rysunkowej, odróżnia i wskazuje cechy podstawowych technik rysunkowych czarno - białych</w:t>
            </w: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t>Uczeń:</w:t>
            </w:r>
          </w:p>
          <w:p w:rsidR="009B3864" w:rsidRDefault="009B3864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</w:p>
          <w:p w:rsidR="009B3864" w:rsidRDefault="00651B6B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Potrafi zorganizować miejsce pracy zgodnie z poznanymi zasadami, odróżnić ton, plamę barwną, światłocień oraz walor elemen</w:t>
            </w:r>
            <w:r>
              <w:rPr>
                <w:rFonts w:ascii="Times New Roman" w:hAnsi="Times New Roman"/>
              </w:rPr>
              <w:t>tu, dobrać układ kompozycyjny arkusza rysunkowego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t>Uczeń:</w:t>
            </w:r>
          </w:p>
          <w:p w:rsidR="009B3864" w:rsidRDefault="009B3864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</w:p>
          <w:p w:rsidR="009B3864" w:rsidRDefault="00651B6B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Potrafi ustawić wskazany model do rysowania,  stosować zasadę pierwszego i dalszego planu podczas wykonywania rysunków i projektów, stosować odpowiednią kreskę rysunkową podczas wykonywania rysunkó</w:t>
            </w:r>
            <w:r>
              <w:rPr>
                <w:rFonts w:ascii="Times New Roman" w:hAnsi="Times New Roman"/>
              </w:rPr>
              <w:t>w i projektów, wykonać rysunek odręczny elementów architektury krajobrazu, stosować podstawowe techniki rysunkowe podczas wykonywania rysunków zawodowych</w:t>
            </w: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t>Uczeń:</w:t>
            </w:r>
          </w:p>
          <w:p w:rsidR="009B3864" w:rsidRDefault="009B3864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</w:p>
          <w:p w:rsidR="009B3864" w:rsidRDefault="00651B6B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Potrafi stosować techniki rysunkowe podczas wykonywania rysunków zawodowych w sposób bardzo </w:t>
            </w:r>
            <w:r>
              <w:rPr>
                <w:rFonts w:ascii="Times New Roman" w:hAnsi="Times New Roman"/>
              </w:rPr>
              <w:t>estetyczny</w:t>
            </w:r>
          </w:p>
        </w:tc>
      </w:tr>
    </w:tbl>
    <w:p w:rsidR="009B3864" w:rsidRDefault="009B3864">
      <w:pPr>
        <w:pStyle w:val="Standard"/>
        <w:rPr>
          <w:rFonts w:hint="eastAsia"/>
          <w:b/>
          <w:bCs/>
          <w:sz w:val="28"/>
          <w:szCs w:val="28"/>
        </w:rPr>
      </w:pPr>
    </w:p>
    <w:p w:rsidR="009B3864" w:rsidRDefault="009B3864">
      <w:pPr>
        <w:pStyle w:val="Standard"/>
        <w:rPr>
          <w:rFonts w:hint="eastAsia"/>
          <w:sz w:val="28"/>
          <w:szCs w:val="28"/>
        </w:rPr>
      </w:pPr>
    </w:p>
    <w:p w:rsidR="009B3864" w:rsidRDefault="009B3864">
      <w:pPr>
        <w:pStyle w:val="Standard"/>
        <w:rPr>
          <w:rFonts w:hint="eastAsia"/>
          <w:sz w:val="28"/>
          <w:szCs w:val="28"/>
        </w:rPr>
      </w:pPr>
    </w:p>
    <w:p w:rsidR="009B3864" w:rsidRDefault="009B3864">
      <w:pPr>
        <w:pStyle w:val="Standard"/>
        <w:rPr>
          <w:rFonts w:hint="eastAsia"/>
          <w:sz w:val="28"/>
          <w:szCs w:val="28"/>
        </w:rPr>
      </w:pPr>
    </w:p>
    <w:p w:rsidR="009B3864" w:rsidRDefault="009B3864">
      <w:pPr>
        <w:pStyle w:val="Standard"/>
        <w:rPr>
          <w:rFonts w:hint="eastAsia"/>
          <w:sz w:val="28"/>
          <w:szCs w:val="28"/>
        </w:rPr>
      </w:pPr>
    </w:p>
    <w:p w:rsidR="009B3864" w:rsidRDefault="009B3864">
      <w:pPr>
        <w:pStyle w:val="Standard"/>
        <w:rPr>
          <w:rFonts w:hint="eastAsia"/>
          <w:sz w:val="28"/>
          <w:szCs w:val="28"/>
        </w:rPr>
      </w:pPr>
    </w:p>
    <w:p w:rsidR="009B3864" w:rsidRDefault="009B3864">
      <w:pPr>
        <w:pStyle w:val="Standard"/>
        <w:rPr>
          <w:rFonts w:hint="eastAsia"/>
          <w:sz w:val="28"/>
          <w:szCs w:val="28"/>
        </w:rPr>
      </w:pPr>
    </w:p>
    <w:p w:rsidR="009B3864" w:rsidRDefault="00651B6B">
      <w:pPr>
        <w:pStyle w:val="Standard"/>
        <w:rPr>
          <w:rFonts w:hint="eastAsia"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2. </w:t>
      </w:r>
      <w:r>
        <w:rPr>
          <w:rFonts w:ascii="Times New Roman" w:hAnsi="Times New Roman"/>
          <w:b/>
          <w:bCs/>
          <w:sz w:val="28"/>
          <w:szCs w:val="28"/>
        </w:rPr>
        <w:t>Szkice, studium rysunkowe i perspektywa.</w:t>
      </w:r>
    </w:p>
    <w:p w:rsidR="009B3864" w:rsidRDefault="009B3864">
      <w:pPr>
        <w:pStyle w:val="Standard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399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2793"/>
        <w:gridCol w:w="2796"/>
        <w:gridCol w:w="2798"/>
        <w:gridCol w:w="2804"/>
      </w:tblGrid>
      <w:tr w:rsidR="009B3864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1399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Poziom wymagań</w:t>
            </w:r>
          </w:p>
        </w:tc>
      </w:tr>
      <w:tr w:rsidR="009B3864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dopuszczająca</w:t>
            </w:r>
          </w:p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[1]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dostateczna</w:t>
            </w:r>
          </w:p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+ 2]</w:t>
            </w: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dobra</w:t>
            </w:r>
          </w:p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+ 3]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bardzo dobra</w:t>
            </w:r>
          </w:p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+ 4]</w:t>
            </w: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celująca</w:t>
            </w:r>
          </w:p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 + 5]</w:t>
            </w:r>
          </w:p>
        </w:tc>
      </w:tr>
      <w:tr w:rsidR="009B386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Wymienia rodzaje szkiców i studiów rysunkowych, wymienia cechy perspektywy równoległej wskazać rysunek wykonany w perspektywie </w:t>
            </w:r>
            <w:r>
              <w:rPr>
                <w:rFonts w:ascii="Times New Roman" w:hAnsi="Times New Roman"/>
              </w:rPr>
              <w:t>równoległej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Wymienia cechy perspektywy ukośnej, wskazuje rysunek wykonany w perspektywie ukośnej, wymienić cechy perspektywy „z lotu ptaka”,  wskazuje rysunek wykonany w perspektywie „z lotu ptaka”,wymienia cechy perspektywy żabiej, wskazuje rysunek wykon</w:t>
            </w:r>
            <w:r>
              <w:rPr>
                <w:rFonts w:ascii="Times New Roman" w:hAnsi="Times New Roman"/>
              </w:rPr>
              <w:t>any w perspektywie żabiej</w:t>
            </w: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Potrafi wymienić cechy perspektywy powietrznej , wskazać rysunek wykonany w perspektywie powietrznej , wymienić i opisać zasady stosowania światłocienia w rysunkach zawodowych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Charakteryzuje rodzaje szkiców i studiów rysunkowych</w:t>
            </w:r>
            <w:r>
              <w:rPr>
                <w:rFonts w:ascii="Times New Roman" w:hAnsi="Times New Roman"/>
              </w:rPr>
              <w:t>, wykonuje poprawnie rysunek modelu w perspektywie równoległej, wykonuje poprawnie rysunek modelu w perspektywie ukośnej, potrafi wykonać poprawnie rysunek modelu w perspektywie „z lotu ptaka” oraz wykonać poprawnie rysunek modelu w perspektywie żabiej</w:t>
            </w: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Wy</w:t>
            </w:r>
            <w:r>
              <w:rPr>
                <w:rFonts w:ascii="Times New Roman" w:hAnsi="Times New Roman"/>
              </w:rPr>
              <w:t>konuje poprawnie rysunek modelu w perspektywie powietrznej, wykonuje rysunek modelu z uwzględnieniem światła i cienia wykreślonego konstrukcyjnie w perspektywie</w:t>
            </w:r>
          </w:p>
        </w:tc>
      </w:tr>
    </w:tbl>
    <w:p w:rsidR="009B3864" w:rsidRDefault="009B3864">
      <w:pPr>
        <w:pStyle w:val="Standard"/>
        <w:rPr>
          <w:rFonts w:hint="eastAsia"/>
          <w:b/>
          <w:bCs/>
          <w:sz w:val="28"/>
          <w:szCs w:val="28"/>
        </w:rPr>
      </w:pPr>
    </w:p>
    <w:p w:rsidR="009B3864" w:rsidRDefault="00651B6B">
      <w:pPr>
        <w:pStyle w:val="Standard"/>
        <w:rPr>
          <w:rFonts w:hint="eastAsia"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>
        <w:rPr>
          <w:rFonts w:ascii="Times New Roman" w:hAnsi="Times New Roman"/>
          <w:b/>
          <w:bCs/>
          <w:sz w:val="28"/>
          <w:szCs w:val="28"/>
        </w:rPr>
        <w:t>Teoria barw i techniki barwne.</w:t>
      </w:r>
    </w:p>
    <w:p w:rsidR="009B3864" w:rsidRDefault="009B3864">
      <w:pPr>
        <w:pStyle w:val="Standard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399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2793"/>
        <w:gridCol w:w="2796"/>
        <w:gridCol w:w="2798"/>
        <w:gridCol w:w="2804"/>
      </w:tblGrid>
      <w:tr w:rsidR="009B3864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1399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Poziom wymagań</w:t>
            </w:r>
          </w:p>
        </w:tc>
      </w:tr>
      <w:tr w:rsidR="009B3864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dopuszczająca</w:t>
            </w:r>
          </w:p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[1]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dostateczna</w:t>
            </w:r>
          </w:p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+ 2]</w:t>
            </w: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dobra</w:t>
            </w:r>
          </w:p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+ 3]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bardzo dobra</w:t>
            </w:r>
          </w:p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+ 4]</w:t>
            </w: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celująca</w:t>
            </w:r>
          </w:p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 + 5]</w:t>
            </w:r>
          </w:p>
        </w:tc>
      </w:tr>
      <w:tr w:rsidR="009B386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t>Uczeń:</w:t>
            </w:r>
          </w:p>
          <w:p w:rsidR="009B3864" w:rsidRDefault="009B3864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</w:p>
          <w:p w:rsidR="009B3864" w:rsidRDefault="00651B6B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Wymienić barwy podstawowe oraz barwy pochodne oraz  przybory i materiały niezbędne do </w:t>
            </w:r>
            <w:r>
              <w:rPr>
                <w:rFonts w:ascii="Times New Roman" w:hAnsi="Times New Roman"/>
              </w:rPr>
              <w:lastRenderedPageBreak/>
              <w:t>wykonania rysunków barwnych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lastRenderedPageBreak/>
              <w:t>Uczeń:</w:t>
            </w:r>
          </w:p>
          <w:p w:rsidR="009B3864" w:rsidRDefault="009B3864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</w:p>
          <w:p w:rsidR="009B3864" w:rsidRDefault="00651B6B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Opisuje barwy zgodnie z teorią barw oraz koło barw</w:t>
            </w: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t>Uczeń:</w:t>
            </w:r>
          </w:p>
          <w:p w:rsidR="009B3864" w:rsidRDefault="009B3864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</w:p>
          <w:p w:rsidR="009B3864" w:rsidRDefault="00651B6B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Potrafi wskazać rysunki modelu kredkami, pastelą i akwarelą, wskazuje  różnice pomiędzy </w:t>
            </w:r>
            <w:r>
              <w:rPr>
                <w:rFonts w:ascii="Times New Roman" w:hAnsi="Times New Roman"/>
              </w:rPr>
              <w:lastRenderedPageBreak/>
              <w:t>kontrastem a harmonią barw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lastRenderedPageBreak/>
              <w:t>Uczeń:</w:t>
            </w:r>
          </w:p>
          <w:p w:rsidR="009B3864" w:rsidRDefault="009B3864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</w:p>
          <w:p w:rsidR="009B3864" w:rsidRDefault="00651B6B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Potrafi zastosować barwy podczas wykonywania rysunków zawodowych i sto</w:t>
            </w:r>
            <w:r>
              <w:rPr>
                <w:rFonts w:ascii="Times New Roman" w:hAnsi="Times New Roman"/>
              </w:rPr>
              <w:t xml:space="preserve">sować podstawowe </w:t>
            </w:r>
            <w:r>
              <w:rPr>
                <w:rFonts w:ascii="Times New Roman" w:hAnsi="Times New Roman"/>
              </w:rPr>
              <w:lastRenderedPageBreak/>
              <w:t>techniki barwne podczas wykonywania rysunków zawodowych</w:t>
            </w: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lastRenderedPageBreak/>
              <w:t>Uczeń:</w:t>
            </w:r>
          </w:p>
          <w:p w:rsidR="009B3864" w:rsidRDefault="009B3864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</w:p>
          <w:p w:rsidR="009B3864" w:rsidRDefault="00651B6B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Potrafi stosować poznane techniki barwne podczas wykonywania rysunków zawodowych i </w:t>
            </w:r>
            <w:r>
              <w:rPr>
                <w:rFonts w:ascii="Times New Roman" w:hAnsi="Times New Roman"/>
              </w:rPr>
              <w:lastRenderedPageBreak/>
              <w:t>plastycznych w sposób estetyczny</w:t>
            </w:r>
          </w:p>
        </w:tc>
      </w:tr>
    </w:tbl>
    <w:p w:rsidR="009B3864" w:rsidRDefault="009B3864">
      <w:pPr>
        <w:pStyle w:val="Standard"/>
        <w:jc w:val="center"/>
        <w:rPr>
          <w:rFonts w:hint="eastAsia"/>
          <w:sz w:val="44"/>
          <w:szCs w:val="44"/>
        </w:rPr>
      </w:pPr>
    </w:p>
    <w:p w:rsidR="009B3864" w:rsidRDefault="00651B6B">
      <w:pPr>
        <w:pStyle w:val="Standard"/>
        <w:rPr>
          <w:rFonts w:hint="eastAsia"/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>
        <w:rPr>
          <w:rFonts w:ascii="Times New Roman" w:hAnsi="Times New Roman"/>
          <w:b/>
          <w:bCs/>
          <w:sz w:val="28"/>
          <w:szCs w:val="28"/>
        </w:rPr>
        <w:t>Zasady kompozycji w architekturze krajobrazu.</w:t>
      </w:r>
    </w:p>
    <w:p w:rsidR="009B3864" w:rsidRDefault="009B3864">
      <w:pPr>
        <w:pStyle w:val="Standard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399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2793"/>
        <w:gridCol w:w="2796"/>
        <w:gridCol w:w="2798"/>
        <w:gridCol w:w="2804"/>
      </w:tblGrid>
      <w:tr w:rsidR="009B3864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1399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Poziom</w:t>
            </w: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 xml:space="preserve"> wymagań</w:t>
            </w:r>
          </w:p>
        </w:tc>
      </w:tr>
      <w:tr w:rsidR="009B3864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dopuszczająca</w:t>
            </w:r>
          </w:p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[1]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dostateczna</w:t>
            </w:r>
          </w:p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+ 2]</w:t>
            </w: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dobra</w:t>
            </w:r>
          </w:p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+ 3]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bardzo dobra</w:t>
            </w:r>
          </w:p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+ 4]</w:t>
            </w: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celująca</w:t>
            </w:r>
          </w:p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 + 5]</w:t>
            </w:r>
          </w:p>
        </w:tc>
      </w:tr>
      <w:tr w:rsidR="009B386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t>Uczeń:</w:t>
            </w:r>
          </w:p>
          <w:p w:rsidR="009B3864" w:rsidRDefault="009B3864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</w:p>
          <w:p w:rsidR="009B3864" w:rsidRDefault="00651B6B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Wymienia i wskazuje cechy charakterystyczne elementów kompozycyjnych, potrafi wymienić zasady kompozycyjne i rodzaje kompozycji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t>Uczeń:</w:t>
            </w:r>
          </w:p>
          <w:p w:rsidR="009B3864" w:rsidRDefault="009B3864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</w:p>
          <w:p w:rsidR="009B3864" w:rsidRDefault="00651B6B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Wyjaśnić znaczenie wnętrza ogrodoweg</w:t>
            </w:r>
            <w:r>
              <w:rPr>
                <w:rFonts w:ascii="Times New Roman" w:hAnsi="Times New Roman"/>
              </w:rPr>
              <w:t>o, podaje przykłady otwarć we wnętrzach subiektywnych i obiektywnych, wskazuje relacje pomiędzy poszczególnymi elementami kompozycyjnymi, opisuje zasady kompozycyjne, potrafi opisać elementy wolnostojące we wnętrzach krajobrazowych</w:t>
            </w: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t>Uczeń:</w:t>
            </w:r>
          </w:p>
          <w:p w:rsidR="009B3864" w:rsidRDefault="009B3864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</w:p>
          <w:p w:rsidR="009B3864" w:rsidRDefault="00651B6B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Potrafi opisać </w:t>
            </w:r>
            <w:r>
              <w:rPr>
                <w:rFonts w:ascii="Times New Roman" w:hAnsi="Times New Roman"/>
              </w:rPr>
              <w:t>rolę światła w kompozycji, zasady kompozycji, opisuje wnętrza ogrodowe o określonym charakterze, uwzględnić wpływ światła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t>Uczeń:</w:t>
            </w:r>
          </w:p>
          <w:p w:rsidR="009B3864" w:rsidRDefault="009B3864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</w:p>
          <w:p w:rsidR="009B3864" w:rsidRDefault="00651B6B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Wyjaśnia znaczenie wnętrza ogrodowego oraz podać przykłady otwarć we wnętrzach subiektywnych i obiektywnych, wskazuje relacje</w:t>
            </w:r>
            <w:r>
              <w:rPr>
                <w:rFonts w:ascii="Times New Roman" w:hAnsi="Times New Roman"/>
              </w:rPr>
              <w:t xml:space="preserve"> pomiędzy poszczególnymi elementami kompozycyjnymi, opisuje elementy wolnostojące we wnętrzach krajobrazowych, analizuje elementy kompozycyjne terenu zieleni i rodzaje kompozycji na przykładach, opisuje zmienność w czasie i przestrzeni krajobrazu oraz styl</w:t>
            </w:r>
            <w:r>
              <w:rPr>
                <w:rFonts w:ascii="Times New Roman" w:hAnsi="Times New Roman"/>
              </w:rPr>
              <w:t xml:space="preserve">e kompozycji przestrzennych w </w:t>
            </w:r>
            <w:r>
              <w:rPr>
                <w:rFonts w:ascii="Times New Roman" w:hAnsi="Times New Roman"/>
              </w:rPr>
              <w:lastRenderedPageBreak/>
              <w:t>architekturze krajobrazu</w:t>
            </w: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lastRenderedPageBreak/>
              <w:t>Uczeń:</w:t>
            </w:r>
          </w:p>
          <w:p w:rsidR="009B3864" w:rsidRDefault="009B3864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</w:p>
          <w:p w:rsidR="009B3864" w:rsidRDefault="00651B6B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Potrafi wykonać analizy (np. funkcjonalno-przestrzenne wnętrz ogrodowych) i ocenić wpływ uwarunkowań przyrodniczych na rozwiązania projektowe oraz wskazać zasady świadomego kształtowania przes</w:t>
            </w:r>
            <w:r>
              <w:rPr>
                <w:rFonts w:ascii="Times New Roman" w:hAnsi="Times New Roman"/>
              </w:rPr>
              <w:t>trzeni</w:t>
            </w:r>
          </w:p>
        </w:tc>
      </w:tr>
    </w:tbl>
    <w:p w:rsidR="009B3864" w:rsidRDefault="009B3864">
      <w:pPr>
        <w:pStyle w:val="Standard"/>
        <w:jc w:val="center"/>
        <w:rPr>
          <w:rFonts w:hint="eastAsia"/>
          <w:sz w:val="28"/>
          <w:szCs w:val="28"/>
        </w:rPr>
      </w:pPr>
    </w:p>
    <w:p w:rsidR="009B3864" w:rsidRDefault="009B3864">
      <w:pPr>
        <w:pStyle w:val="Standard"/>
        <w:rPr>
          <w:rFonts w:hint="eastAsia"/>
          <w:b/>
          <w:bCs/>
          <w:sz w:val="28"/>
          <w:szCs w:val="28"/>
        </w:rPr>
      </w:pPr>
    </w:p>
    <w:p w:rsidR="009B3864" w:rsidRDefault="00651B6B">
      <w:pPr>
        <w:pStyle w:val="Standard"/>
        <w:rPr>
          <w:rFonts w:hint="eastAsia"/>
          <w:sz w:val="28"/>
          <w:szCs w:val="28"/>
        </w:rPr>
      </w:pPr>
      <w:r>
        <w:rPr>
          <w:b/>
          <w:bCs/>
          <w:sz w:val="28"/>
          <w:szCs w:val="28"/>
        </w:rPr>
        <w:t xml:space="preserve">5. </w:t>
      </w:r>
      <w:r>
        <w:rPr>
          <w:rFonts w:ascii="Times New Roman" w:hAnsi="Times New Roman"/>
          <w:b/>
          <w:bCs/>
          <w:sz w:val="28"/>
          <w:szCs w:val="28"/>
        </w:rPr>
        <w:t>Opracowanie graficzne projektów koncepcyjnych i technicznych.</w:t>
      </w:r>
    </w:p>
    <w:p w:rsidR="009B3864" w:rsidRDefault="009B3864">
      <w:pPr>
        <w:pStyle w:val="Standard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399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2793"/>
        <w:gridCol w:w="2796"/>
        <w:gridCol w:w="2798"/>
        <w:gridCol w:w="2804"/>
      </w:tblGrid>
      <w:tr w:rsidR="009B3864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1399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Poziom wymagań</w:t>
            </w:r>
          </w:p>
        </w:tc>
      </w:tr>
      <w:tr w:rsidR="009B3864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dopuszczająca</w:t>
            </w:r>
          </w:p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[1]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dostateczna</w:t>
            </w:r>
          </w:p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+ 2]</w:t>
            </w: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dobra</w:t>
            </w:r>
          </w:p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+ 3]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bardzo dobra</w:t>
            </w:r>
          </w:p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+ 4]</w:t>
            </w: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celująca</w:t>
            </w:r>
          </w:p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 + 5]</w:t>
            </w:r>
          </w:p>
        </w:tc>
      </w:tr>
      <w:tr w:rsidR="009B386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t>Uczeń:</w:t>
            </w:r>
          </w:p>
          <w:p w:rsidR="009B3864" w:rsidRDefault="009B3864">
            <w:pPr>
              <w:pStyle w:val="TableContents"/>
              <w:rPr>
                <w:rFonts w:ascii="Times New Roman" w:hAnsi="Times New Roman"/>
              </w:rPr>
            </w:pPr>
          </w:p>
          <w:p w:rsidR="009B3864" w:rsidRDefault="00651B6B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Korzysta z dostępu do zasobów internetowych w celu poszukiwania inspiracji zawodowych, wymienia metody tworzenia </w:t>
            </w:r>
            <w:r>
              <w:rPr>
                <w:rFonts w:ascii="Times New Roman" w:hAnsi="Times New Roman"/>
              </w:rPr>
              <w:t>wizualizacji do projektu, wymienia techniki rysunkowe, niezbędne do wykonania projektu, wskazuje programy wspomagające projektowanie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t>Uczeń:</w:t>
            </w:r>
          </w:p>
          <w:p w:rsidR="009B3864" w:rsidRDefault="009B3864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</w:p>
          <w:p w:rsidR="009B3864" w:rsidRDefault="00651B6B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Potrafi doskonalić umiejętności rysunkowe poprzez wykonywanie studiów rysunkowych, korzysta z katalogów, poradn</w:t>
            </w:r>
            <w:r>
              <w:rPr>
                <w:rFonts w:ascii="Times New Roman" w:hAnsi="Times New Roman"/>
              </w:rPr>
              <w:t>ików i materiałów branżowych, stosuje zasady kompozycji przestrzennej, stosuje jednorodność oznaczeń graficznych w różnych skalach tego samego opracowania, korzysta z dostępnych w zasobach internetowych darmowych aplikacji do projektowania ogrodów pr</w:t>
            </w:r>
            <w:r>
              <w:rPr>
                <w:rFonts w:ascii="Times New Roman" w:hAnsi="Times New Roman"/>
              </w:rPr>
              <w:t>zydomowych i niewielkich terenów zieleni</w:t>
            </w: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t>Uczeń:</w:t>
            </w:r>
          </w:p>
          <w:p w:rsidR="009B3864" w:rsidRDefault="009B3864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</w:p>
          <w:p w:rsidR="009B3864" w:rsidRDefault="00651B6B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Dobiera techniki barwne w zależności od wykonywanego zadania, korzystać z edytora tekstu przy sporządzaniu części opisowej projektu, korzystać z edytora tekstu i arkusza kalkulacyjnego przy tworzeniu</w:t>
            </w:r>
            <w:r>
              <w:rPr>
                <w:rFonts w:ascii="Times New Roman" w:hAnsi="Times New Roman"/>
              </w:rPr>
              <w:t xml:space="preserve"> własnych i wykorzystywaniu istniejących baz danych, zna podstawowe funkcje programu AutoCAD do komputerowego wspomagania projektowania terenów zieleni, zna podstawowe funkcje aplikacji przystosowanych do projektowania ogrodów przydomowych i niewielkich t</w:t>
            </w:r>
            <w:r>
              <w:rPr>
                <w:rFonts w:ascii="Times New Roman" w:hAnsi="Times New Roman"/>
              </w:rPr>
              <w:t xml:space="preserve">erenów zieleni np.: Garden </w:t>
            </w:r>
            <w:r>
              <w:rPr>
                <w:rFonts w:ascii="Times New Roman" w:hAnsi="Times New Roman"/>
              </w:rPr>
              <w:lastRenderedPageBreak/>
              <w:t>Composer – dobierać grafikę do skali opracowania, realizuje przyjętą koncepcję graficzną w całym opracowaniu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lastRenderedPageBreak/>
              <w:t>Uczeń:</w:t>
            </w:r>
          </w:p>
          <w:p w:rsidR="009B3864" w:rsidRDefault="009B3864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</w:p>
          <w:p w:rsidR="009B3864" w:rsidRDefault="00651B6B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Umiejętnie stosuje techniki barwne przy sporządzaniu szkiców projektowych przedstawiających proponowane</w:t>
            </w:r>
            <w:r>
              <w:rPr>
                <w:rFonts w:ascii="Times New Roman" w:hAnsi="Times New Roman"/>
              </w:rPr>
              <w:t xml:space="preserve"> rozwiązania zagospodarowania przestrzeni , potrafi wykonywać szkice koncepcyjne obiektów roślinnych w technice tuszu i kredek na kalce kreślarskiej, korzysta z arkusza kalkulacyjnego przy sporządzaniu części opisowej projektu - korzystać z arkusza</w:t>
            </w:r>
            <w:r>
              <w:rPr>
                <w:rFonts w:ascii="Times New Roman" w:hAnsi="Times New Roman"/>
              </w:rPr>
              <w:t xml:space="preserve"> kalkulacyjnego przy tworzeniu własnych i wykorzystywaniu istniejących baz danych, korzysta z programu PowerPoint do </w:t>
            </w:r>
            <w:r>
              <w:rPr>
                <w:rFonts w:ascii="Times New Roman" w:hAnsi="Times New Roman"/>
              </w:rPr>
              <w:lastRenderedPageBreak/>
              <w:t>przygotowywania prezentacji multimedialnych, korzystac z programu AutoCAD do komputerowego wspomagania projektowania terenów zieleni, korz</w:t>
            </w:r>
            <w:r>
              <w:rPr>
                <w:rFonts w:ascii="Times New Roman" w:hAnsi="Times New Roman"/>
              </w:rPr>
              <w:t>ysta z aplikacji przystosowanych do projektowania ogrodów przydomowych i niewielkich terenów zieleni np.: Garden Composer,   wykonuje projekty korzystając z komputerowego wspomagania projektowania z uwzględnieniem kolejności działań projektowych, korzy</w:t>
            </w:r>
            <w:r>
              <w:rPr>
                <w:rFonts w:ascii="Times New Roman" w:hAnsi="Times New Roman"/>
              </w:rPr>
              <w:t xml:space="preserve">sta z bibliotek gotowych elementów graficznych przydatnych w projektowaniu, stosuje różne sposoby wizualizacji projektów terenów zieleni,  wykonuje projekt koncepcyjny – plastyczną wizję zrealizowania projektu, korzysta z wiedzy technicznej i </w:t>
            </w:r>
            <w:r>
              <w:rPr>
                <w:rFonts w:ascii="Times New Roman" w:hAnsi="Times New Roman"/>
              </w:rPr>
              <w:lastRenderedPageBreak/>
              <w:t>podstaw ry</w:t>
            </w:r>
            <w:r>
              <w:rPr>
                <w:rFonts w:ascii="Times New Roman" w:hAnsi="Times New Roman"/>
              </w:rPr>
              <w:t>sunku przy wykonywaniu zadań zawodowych architekta krajobrazu,  potrafi sporządzić opracowanie koncepcji projektowej w postaci szkiców oraz kompozycję układu elementów projektu, wykonuje szkice rysunków perspektywicznych i przekrojów widokowych dla tró</w:t>
            </w:r>
            <w:r>
              <w:rPr>
                <w:rFonts w:ascii="Times New Roman" w:hAnsi="Times New Roman"/>
              </w:rPr>
              <w:t>jwymiarowego zobrazowania przestrzeni objętej projektem, wykonuje szkice projektowe, posługując się dowolną techniką i oznaczeniami graficznymi w celu osiągnięcia właściwego rozwiązania funkcjonalnego i plastycznego,  wykonuje widoki aksonometrycz</w:t>
            </w:r>
            <w:r>
              <w:rPr>
                <w:rFonts w:ascii="Times New Roman" w:hAnsi="Times New Roman"/>
              </w:rPr>
              <w:t>ne, perspektywiczne i detale stosując różne techniki rysunkowe i barwne</w:t>
            </w: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lastRenderedPageBreak/>
              <w:t>Uczeń:</w:t>
            </w:r>
          </w:p>
          <w:p w:rsidR="009B3864" w:rsidRDefault="009B3864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</w:p>
          <w:p w:rsidR="009B3864" w:rsidRDefault="00651B6B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Tworzy własne biblioteki oznaczeń w celu nadawania swoim projektom indywidualnego charakteru, wyszukuje i wykorzystuje  program wspomagający projektowaniu i w tworzeniu wizu</w:t>
            </w:r>
            <w:r>
              <w:rPr>
                <w:rFonts w:ascii="Times New Roman" w:hAnsi="Times New Roman"/>
              </w:rPr>
              <w:t>alizacji i rzutów z góry, korzysta z programu graficznego do tworzenia i obróbki grafiki rastrowej np. Photoshop, CorelPhotoPaint Korzysta z programu graficznego do tworzenia i obróbki grafiki wektorowej np. CorelDRAW.</w:t>
            </w:r>
          </w:p>
        </w:tc>
      </w:tr>
    </w:tbl>
    <w:p w:rsidR="009B3864" w:rsidRDefault="009B3864">
      <w:pPr>
        <w:pStyle w:val="Standard"/>
        <w:jc w:val="center"/>
        <w:rPr>
          <w:rFonts w:hint="eastAsia"/>
          <w:sz w:val="44"/>
          <w:szCs w:val="44"/>
        </w:rPr>
      </w:pPr>
    </w:p>
    <w:p w:rsidR="009B3864" w:rsidRDefault="009B3864">
      <w:pPr>
        <w:pStyle w:val="Standard"/>
        <w:rPr>
          <w:rFonts w:hint="eastAsia"/>
          <w:b/>
          <w:bCs/>
          <w:sz w:val="28"/>
          <w:szCs w:val="28"/>
        </w:rPr>
      </w:pPr>
    </w:p>
    <w:p w:rsidR="009B3864" w:rsidRDefault="009B3864">
      <w:pPr>
        <w:pStyle w:val="Standard"/>
        <w:rPr>
          <w:rFonts w:hint="eastAsia"/>
          <w:b/>
          <w:bCs/>
          <w:sz w:val="28"/>
          <w:szCs w:val="28"/>
        </w:rPr>
      </w:pPr>
    </w:p>
    <w:p w:rsidR="009B3864" w:rsidRDefault="009B3864">
      <w:pPr>
        <w:pStyle w:val="Standard"/>
        <w:rPr>
          <w:rFonts w:hint="eastAsia"/>
          <w:b/>
          <w:bCs/>
          <w:sz w:val="28"/>
          <w:szCs w:val="28"/>
        </w:rPr>
      </w:pPr>
    </w:p>
    <w:p w:rsidR="009B3864" w:rsidRDefault="009B3864">
      <w:pPr>
        <w:pStyle w:val="Standard"/>
        <w:rPr>
          <w:rFonts w:hint="eastAsia"/>
          <w:b/>
          <w:bCs/>
          <w:sz w:val="28"/>
          <w:szCs w:val="28"/>
        </w:rPr>
      </w:pPr>
    </w:p>
    <w:p w:rsidR="009B3864" w:rsidRDefault="00651B6B">
      <w:pPr>
        <w:pStyle w:val="Standard"/>
        <w:rPr>
          <w:rFonts w:hint="eastAsia"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6. </w:t>
      </w:r>
      <w:r>
        <w:rPr>
          <w:rFonts w:ascii="Times New Roman" w:hAnsi="Times New Roman"/>
          <w:b/>
          <w:bCs/>
          <w:sz w:val="28"/>
          <w:szCs w:val="28"/>
        </w:rPr>
        <w:t xml:space="preserve">Analizy funkcjonalno- </w:t>
      </w:r>
      <w:r>
        <w:rPr>
          <w:rFonts w:ascii="Times New Roman" w:hAnsi="Times New Roman"/>
          <w:b/>
          <w:bCs/>
          <w:sz w:val="28"/>
          <w:szCs w:val="28"/>
        </w:rPr>
        <w:t>przestrzenne.</w:t>
      </w:r>
    </w:p>
    <w:p w:rsidR="009B3864" w:rsidRDefault="009B3864">
      <w:pPr>
        <w:pStyle w:val="Standard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399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2793"/>
        <w:gridCol w:w="2796"/>
        <w:gridCol w:w="2798"/>
        <w:gridCol w:w="2804"/>
      </w:tblGrid>
      <w:tr w:rsidR="009B3864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1399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Poziom wymagań</w:t>
            </w:r>
          </w:p>
        </w:tc>
      </w:tr>
      <w:tr w:rsidR="009B3864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dopuszczająca</w:t>
            </w:r>
          </w:p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[1]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dostateczna</w:t>
            </w:r>
          </w:p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+ 2]</w:t>
            </w: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dobra</w:t>
            </w:r>
          </w:p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+ 3]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bardzo dobra</w:t>
            </w:r>
          </w:p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+ 4]</w:t>
            </w: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celująca</w:t>
            </w:r>
          </w:p>
          <w:p w:rsidR="009B3864" w:rsidRDefault="00651B6B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 + 5]</w:t>
            </w:r>
          </w:p>
        </w:tc>
      </w:tr>
      <w:tr w:rsidR="009B3864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t>Uczeń:</w:t>
            </w:r>
          </w:p>
          <w:p w:rsidR="009B3864" w:rsidRDefault="009B3864">
            <w:pPr>
              <w:pStyle w:val="Standard"/>
              <w:rPr>
                <w:rFonts w:ascii="Times New Roman" w:hAnsi="Times New Roman"/>
              </w:rPr>
            </w:pPr>
          </w:p>
          <w:p w:rsidR="009B3864" w:rsidRDefault="00651B6B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Potrafi wskazać sposoby przeprowadzania analiz funkcjonalno - przestrzennych i wymienić czynniki występujące w projek</w:t>
            </w:r>
            <w:r>
              <w:rPr>
                <w:rFonts w:ascii="Times New Roman" w:hAnsi="Times New Roman"/>
              </w:rPr>
              <w:t>towanej przestrzeni, które należy uwzględnić w procesie projektowania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t>Uczeń:</w:t>
            </w:r>
          </w:p>
          <w:p w:rsidR="009B3864" w:rsidRDefault="009B3864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</w:p>
          <w:p w:rsidR="009B3864" w:rsidRDefault="00651B6B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Potrafi identyfikować elementy analiz przyrodniczych i określić wpływ planowanego programu użytkowego na zagospodarowanie danego terenu oraz wskazuje elementy analiz </w:t>
            </w:r>
            <w:r>
              <w:rPr>
                <w:rFonts w:ascii="Times New Roman" w:hAnsi="Times New Roman"/>
              </w:rPr>
              <w:t>przyrodniczych mające wpływ na dobór materiału roślinnego do projektowanego założenia, potrafi scharakteryzować powiązania widokowe i formalne przestrzeni publicznych z otoczeniem</w:t>
            </w: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t>Uczeń:</w:t>
            </w:r>
          </w:p>
          <w:p w:rsidR="009B3864" w:rsidRDefault="009B3864">
            <w:pPr>
              <w:pStyle w:val="Standard"/>
              <w:rPr>
                <w:rFonts w:ascii="Times New Roman" w:hAnsi="Times New Roman"/>
              </w:rPr>
            </w:pPr>
          </w:p>
          <w:p w:rsidR="009B3864" w:rsidRDefault="00651B6B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Potrafi objaśnić zasadę funkcjonalności przy klasyfikacji </w:t>
            </w:r>
            <w:r>
              <w:rPr>
                <w:rFonts w:ascii="Times New Roman" w:hAnsi="Times New Roman"/>
              </w:rPr>
              <w:t xml:space="preserve">terenów zieleni, zanalizować różnorodne rozwiązania programowe i funkcjonalne terenów zieleni, ocenić wartość biocenotyczną istniejącej szaty roślinnej, przeanalizować położenie obiektu - odległość od linii komunikacyjnych, skupisk ludności, </w:t>
            </w:r>
            <w:r>
              <w:rPr>
                <w:rFonts w:ascii="Times New Roman" w:hAnsi="Times New Roman"/>
              </w:rPr>
              <w:t>usytuowanie względem stron świata, kształt terenu, potrafi wskazać powiązania wnętrz ogrodowych z wartościami otaczającego je krajobrazu (osie widokowe, otwarcia, kulisy itp.)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t>Uczeń:</w:t>
            </w:r>
          </w:p>
          <w:p w:rsidR="009B3864" w:rsidRDefault="009B3864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</w:p>
          <w:p w:rsidR="009B3864" w:rsidRDefault="00651B6B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Potrafi ocenić wartość krajobrazu otaczającego projektowane </w:t>
            </w:r>
            <w:r>
              <w:rPr>
                <w:rFonts w:ascii="Times New Roman" w:hAnsi="Times New Roman"/>
              </w:rPr>
              <w:t>wnętrze ogrodowe, wskazać powiązania wnętrz ogrodowych z wartościami otaczającego je krajobrazu (osie widokowe, otwarcia, kulisy itp.), ocenić wpływ uwarunkowań przyrodniczych na rozwiązania projektowe, wymienić rodzaje analiz funkcjonalno – prze</w:t>
            </w:r>
            <w:r>
              <w:rPr>
                <w:rFonts w:ascii="Times New Roman" w:hAnsi="Times New Roman"/>
              </w:rPr>
              <w:t xml:space="preserve">strzennych, potrafi ocenić warunki przyrodnicze w kontekście doboru materiału roślinnego do projektowanego założenia, zanalizować powiązania terenu z otaczającym go krajobrazem celem zaproponowania rozwiązań projektowych,  </w:t>
            </w:r>
            <w:r>
              <w:rPr>
                <w:rFonts w:ascii="Times New Roman" w:hAnsi="Times New Roman"/>
              </w:rPr>
              <w:lastRenderedPageBreak/>
              <w:t>przedstawia podział funk</w:t>
            </w:r>
            <w:r>
              <w:rPr>
                <w:rFonts w:ascii="Times New Roman" w:hAnsi="Times New Roman"/>
              </w:rPr>
              <w:t>cjonalny wnętrz ogrodowych towarzyszących zabudowie indywidualnej,  analizuje charakter otoczenia w tym wartości historyczne, krajobrazowe terenu</w:t>
            </w: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64" w:rsidRDefault="00651B6B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lastRenderedPageBreak/>
              <w:t>Uczeń:</w:t>
            </w:r>
          </w:p>
          <w:p w:rsidR="009B3864" w:rsidRDefault="009B3864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</w:p>
          <w:p w:rsidR="009B3864" w:rsidRDefault="00651B6B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Omówia wpływ, rzeźby, położenia i wielkości terenu, na jego zagospodarowanie przestrzenno – pla</w:t>
            </w:r>
            <w:r>
              <w:rPr>
                <w:rFonts w:ascii="Times New Roman" w:hAnsi="Times New Roman"/>
              </w:rPr>
              <w:t>styczne, potrafi przedstawić wpływ klimatu, gleby, stosunków wodnych na sposób zagospodarowania danego terenu, wymienia i charakteryzuje rodzaje analiz funkcjonalno – przestrzennych, potrafi zanalizować warunki przyrodnicze, geograficzne, społeczne, urba</w:t>
            </w:r>
            <w:r>
              <w:rPr>
                <w:rFonts w:ascii="Times New Roman" w:hAnsi="Times New Roman"/>
              </w:rPr>
              <w:t>nistyczne i znaczeniowe w procesie projektowania przestrzeni, potrafi wykonać projekt terenu zieleni zgodnie z zasadami projektowania, poprawnie analizuje odczytane projekty terenów zielni</w:t>
            </w:r>
          </w:p>
        </w:tc>
      </w:tr>
    </w:tbl>
    <w:p w:rsidR="009B3864" w:rsidRDefault="009B3864">
      <w:pPr>
        <w:pStyle w:val="Standard"/>
        <w:jc w:val="center"/>
        <w:rPr>
          <w:rFonts w:hint="eastAsia"/>
          <w:sz w:val="44"/>
          <w:szCs w:val="44"/>
        </w:rPr>
      </w:pPr>
    </w:p>
    <w:p w:rsidR="009B3864" w:rsidRDefault="009B3864">
      <w:pPr>
        <w:pStyle w:val="Standard"/>
        <w:jc w:val="center"/>
        <w:rPr>
          <w:rFonts w:hint="eastAsia"/>
          <w:sz w:val="44"/>
          <w:szCs w:val="44"/>
        </w:rPr>
      </w:pPr>
    </w:p>
    <w:sectPr w:rsidR="009B3864">
      <w:pgSz w:w="16838" w:h="11906" w:orient="landscape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51B6B">
      <w:pPr>
        <w:rPr>
          <w:rFonts w:hint="eastAsia"/>
        </w:rPr>
      </w:pPr>
      <w:r>
        <w:separator/>
      </w:r>
    </w:p>
  </w:endnote>
  <w:endnote w:type="continuationSeparator" w:id="0">
    <w:p w:rsidR="00000000" w:rsidRDefault="00651B6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51B6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651B6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684706"/>
    <w:multiLevelType w:val="multilevel"/>
    <w:tmpl w:val="C950BED8"/>
    <w:styleLink w:val="WWNum57"/>
    <w:lvl w:ilvl="0">
      <w:numFmt w:val="bullet"/>
      <w:lvlText w:val="-"/>
      <w:lvlJc w:val="left"/>
      <w:pPr>
        <w:ind w:left="720" w:hanging="360"/>
      </w:pPr>
      <w:rPr>
        <w:rFonts w:eastAsia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9B3864"/>
    <w:rsid w:val="00651B6B"/>
    <w:rsid w:val="009B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03E6EF-3D9F-49DA-B035-CE9ECB72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ListLabel3">
    <w:name w:val="ListLabel 3"/>
    <w:rPr>
      <w:rFonts w:eastAsia="Calibri" w:cs="Calibri"/>
    </w:rPr>
  </w:style>
  <w:style w:type="character" w:customStyle="1" w:styleId="ListLabel4">
    <w:name w:val="ListLabel 4"/>
    <w:rPr>
      <w:rFonts w:cs="Courier New"/>
    </w:rPr>
  </w:style>
  <w:style w:type="numbering" w:customStyle="1" w:styleId="WWNum57">
    <w:name w:val="WWNum57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1555</Words>
  <Characters>9335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Grzechu</dc:creator>
  <cp:lastModifiedBy>Grzechu</cp:lastModifiedBy>
  <cp:revision>2</cp:revision>
  <dcterms:created xsi:type="dcterms:W3CDTF">2025-08-31T14:36:00Z</dcterms:created>
  <dcterms:modified xsi:type="dcterms:W3CDTF">2025-08-31T14:36:00Z</dcterms:modified>
</cp:coreProperties>
</file>