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4E2" w:rsidRDefault="003F54E2">
      <w:pPr>
        <w:pStyle w:val="Standard"/>
      </w:pPr>
      <w:bookmarkStart w:id="0" w:name="_GoBack"/>
      <w:bookmarkEnd w:id="0"/>
    </w:p>
    <w:tbl>
      <w:tblPr>
        <w:tblW w:w="892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1921"/>
        <w:gridCol w:w="1270"/>
        <w:gridCol w:w="3193"/>
      </w:tblGrid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ocena</w:t>
            </w:r>
          </w:p>
        </w:tc>
        <w:tc>
          <w:tcPr>
            <w:tcW w:w="31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Dział:</w:t>
            </w:r>
          </w:p>
        </w:tc>
        <w:tc>
          <w:tcPr>
            <w:tcW w:w="3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Posługiwanie się narzędziami, urządzeniami i sprzętem przy wykonywaniu robót budowlanych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Po zrealizowaniu zajęć uczeń potrafi:</w:t>
            </w:r>
          </w:p>
        </w:tc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3F54E2"/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dopuszczająca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- wymienić </w:t>
            </w:r>
            <w:r>
              <w:t>narzędzia niezbędne do wykonywania robót budowlanych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rozpoznać na podstawie ilustracji lub w terenie narzędzia budowlane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zgromadzić sprzęt i narzędzia do prowadzenia robót ziemnych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dobierać narzędzia i maszyny do zagęsz</w:t>
            </w:r>
            <w:r>
              <w:t>czania gruntu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określać zasady BHP i ergonomii na stanowisku pracy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dobierać maszyny, narzędzia i urządzenia do odspajania gruntu w zależności od kategorii gruntu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organizować załadunek i transport gruntu przy wykonywaniu </w:t>
            </w:r>
            <w:r>
              <w:t>nasypów i wykopów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dobierać środki transportu stosownie do przewożonych materiałów budowlanych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dobierać narzędzia, urządzenia i sprzęt do budowy obiektów małej architektury krajobrazu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bardzo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posługiwać się narzędziami</w:t>
            </w:r>
            <w:r>
              <w:t xml:space="preserve"> i maszynami podczas stabilizacji (zagęszczania) gruntu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zorganizować transport materiałów budowlanych i gotowych elementów konstrukcyjnych małej architektury ogrodowej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posługiwać się podstawowymi narzędziami i sprzętem budowlanym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, - dobierać </w:t>
            </w:r>
            <w:r>
              <w:t>narzędzia i maszyny do obróbki drewna, metalu, kamienia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celująca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dokonywać konserwacji i napraw sprzętu budowlanego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</w:tbl>
    <w:p w:rsidR="003F54E2" w:rsidRDefault="003F54E2">
      <w:pPr>
        <w:pStyle w:val="Standard"/>
      </w:pPr>
    </w:p>
    <w:p w:rsidR="003F54E2" w:rsidRDefault="003F54E2">
      <w:pPr>
        <w:pStyle w:val="Standard"/>
      </w:pPr>
    </w:p>
    <w:tbl>
      <w:tblPr>
        <w:tblW w:w="892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1921"/>
        <w:gridCol w:w="844"/>
        <w:gridCol w:w="3619"/>
      </w:tblGrid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ocena</w:t>
            </w:r>
          </w:p>
        </w:tc>
        <w:tc>
          <w:tcPr>
            <w:tcW w:w="276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Dział:</w:t>
            </w:r>
          </w:p>
        </w:tc>
        <w:tc>
          <w:tcPr>
            <w:tcW w:w="36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Organizacja budowy obiektów małej architektury krajobrazu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Po zrealizowaniu zajęć uczeń potrafi:</w:t>
            </w:r>
          </w:p>
        </w:tc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3F54E2"/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dopuszczająca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nazwać poszczególne etapy budowy małych form architektonicznych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wymienić składniki dokumentacji budowlanej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zgromadzić potrzebne materiały, narzędzia i sprzęt budowlany,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zorganizować stanowisko </w:t>
            </w:r>
            <w:r>
              <w:t>pracy zgodnie z obowiązującymi wymogami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przestrzegać zasad BHP i stosować przepisy prawa dotyczące ochrony przeciwpożarowej i ochrony środowiska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- zorganizować prace związane z przygotowaniem terenu do budowy obiektu </w:t>
            </w:r>
            <w:r>
              <w:t>zgodnie z wytycznymi inwestorskimi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oznakować teren budowy zgodnie z obowiązującymi przepisami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wykonać zabezpieczenia elementów przyrodniczych znajdujących się na terenie inwestycyjnym na czas budowy obiektu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dobierać materiały do wykonywania</w:t>
            </w:r>
            <w:r>
              <w:t xml:space="preserve"> wskazanych obiektów małej architektury krajobrazu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bardzo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zabezpieczyć glebę przed erozją - wykonać prace związane ze stabilizowaniem gruntu metodami statycznymi lub dynamicznymi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- planować etapy budowy różnych form </w:t>
            </w:r>
            <w:r>
              <w:t>architektonicznych z uwzględnieniem kolejności ich wykonywania - zabezpieczyć teren budowy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zabezpieczyć elementy infrastruktury technicznej znajdujące się na placu budowy</w:t>
            </w:r>
          </w:p>
          <w:p w:rsidR="003F54E2" w:rsidRDefault="003F54E2">
            <w:pPr>
              <w:pStyle w:val="Standard"/>
              <w:tabs>
                <w:tab w:val="left" w:pos="1608"/>
              </w:tabs>
            </w:pP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>Ocena celująca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38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-przeprowadzić prace związane z modelowani</w:t>
            </w:r>
            <w:r>
              <w:t>em i plantowaniem terenu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realizować roboty ziemne zgodnie z opracowaną dokumentacją</w:t>
            </w:r>
          </w:p>
        </w:tc>
      </w:tr>
    </w:tbl>
    <w:p w:rsidR="003F54E2" w:rsidRDefault="003F54E2">
      <w:pPr>
        <w:pStyle w:val="Standard"/>
      </w:pPr>
    </w:p>
    <w:p w:rsidR="003F54E2" w:rsidRDefault="003F54E2">
      <w:pPr>
        <w:pStyle w:val="Standard"/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2"/>
        <w:gridCol w:w="1988"/>
        <w:gridCol w:w="2476"/>
        <w:gridCol w:w="2056"/>
      </w:tblGrid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ocena</w:t>
            </w:r>
          </w:p>
        </w:tc>
        <w:tc>
          <w:tcPr>
            <w:tcW w:w="44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Dział:</w:t>
            </w:r>
          </w:p>
        </w:tc>
        <w:tc>
          <w:tcPr>
            <w:tcW w:w="2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Prace związane z budową i konserwacją obiektów małej architektury krajobrazu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453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Po zrealizowaniu zajęć uczeń potrafi:</w:t>
            </w:r>
          </w:p>
        </w:tc>
        <w:tc>
          <w:tcPr>
            <w:tcW w:w="45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3F54E2"/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dopuszczająca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wymienić</w:t>
            </w:r>
            <w:r>
              <w:t xml:space="preserve"> podstawowe zasady konserwacji obiektów małej architektury krajobrazu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przestrzegać zasad bezpieczeństwa i higieny pracy przy posługiwaniu się narzędziami, urządzeniami i sprzętem budowlanym,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dobierać materiały budowlane</w:t>
            </w:r>
            <w:r>
              <w:t xml:space="preserve"> dla projektowanego obiektu zgodnie z wytycznymi projektowymi,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realizować zadania zgodnie z opracowanym harmonogramem robót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ocenić jakość stosowanych materiałów budowlanych,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dobrać narzędzia, urządzenia i sprzęt stosown</w:t>
            </w:r>
            <w:r>
              <w:t>ie do rodzaju, rozmiarów obiektu i użytych materiałów,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zabezpieczyć narzędzia po wykonaniu pracy,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zidentyfikować elementy małej architektury krajobrazu wymagające konserwacji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bardzo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[1+2+3+4]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odczytać i zinterpretować oznaczeni</w:t>
            </w:r>
            <w:r>
              <w:t>a w zakresie dopuszczenia wyrobów i materiałów do obrotu i stosowania w budownictwie (normy, certyfikaty, aprobaty techniczne)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zabezpieczać elementy małej architektury przed niekorzystnym wpływem czynników atmosferycznych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 xml:space="preserve"> 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>Ocena celująca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52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-- prowadzić na bieżąco (wypełniać) księgę obmiaru robót (karty obmiaru robót) - prowadzić dziennik budowy/ rozbiórki</w:t>
            </w:r>
          </w:p>
        </w:tc>
      </w:tr>
    </w:tbl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tbl>
      <w:tblPr>
        <w:tblW w:w="9072" w:type="dxa"/>
        <w:tblInd w:w="-1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50"/>
        <w:gridCol w:w="1986"/>
        <w:gridCol w:w="1416"/>
        <w:gridCol w:w="3120"/>
      </w:tblGrid>
      <w:tr w:rsidR="003F54E2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ocena</w:t>
            </w:r>
          </w:p>
        </w:tc>
        <w:tc>
          <w:tcPr>
            <w:tcW w:w="34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Dział:</w:t>
            </w:r>
          </w:p>
        </w:tc>
        <w:tc>
          <w:tcPr>
            <w:tcW w:w="31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  <w:rPr>
                <w:b/>
              </w:rPr>
            </w:pPr>
            <w:r>
              <w:rPr>
                <w:b/>
              </w:rPr>
              <w:t>Rewaloryzacja zabytkowych elementów małej architektury ogrodowej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4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Po zrealizowaniu zajęć uczeń potrafi:</w:t>
            </w:r>
          </w:p>
        </w:tc>
        <w:tc>
          <w:tcPr>
            <w:tcW w:w="45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3F54E2"/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Ocena </w:t>
            </w:r>
            <w:r>
              <w:t>dopuszczająca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5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identyfikować środki ochrony indywidualnej i zbiorowej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wymienić podstawowe narzędzia i sprzęt do prowadzenia robót budowlanych - wymienić instytucje zajmujące się ochroną zabytkowych elementów i założeń ogrodowych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wskazać </w:t>
            </w:r>
            <w:r>
              <w:t>akty prawne regulujące ochroną zabytków ogrodowych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odczytać informacje z dokumentacji konserwatorskiej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5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 wskazać celowość przeprowadzania określonych prac rewaloryzacyjnych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analizować materiały z zakresu prac </w:t>
            </w:r>
            <w:r>
              <w:t>rewaloryzacyjnych elementów małej architektury w historycznych obiektach ogrodowych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określić zakres obowiązków i kompetencji Wojewódzkiego Konserwatora Zabytków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korzystać z opracowanego w dokumentacji harmonogramu robót w celu bieżącej kontr</w:t>
            </w:r>
            <w:r>
              <w:t>oli terminowości zaplanowanych robót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5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rozpoznać rodzaje prac rewaloryzacyjnych na zabytkowych elementach małej architektury krajobrazu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omówić metody działań konserwatorskich elementów małej architektury w parkach i ogrodach za</w:t>
            </w:r>
            <w:r>
              <w:t>bytkowych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>- omówić prace rewaloryzacyjne elementów małej architektury w ogrodach historycznych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ustalić kolejność czynności przy wykonywaniu prac związanych z rewaloryzacją i konserwacją elementów małej architektury zabytkowych założeń ogrodo</w:t>
            </w:r>
            <w:r>
              <w:t>wych</w:t>
            </w:r>
          </w:p>
          <w:p w:rsidR="003F54E2" w:rsidRDefault="003F54E2">
            <w:pPr>
              <w:pStyle w:val="Standard"/>
              <w:tabs>
                <w:tab w:val="left" w:pos="1608"/>
              </w:tabs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>Ocena bardzo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[1+2+3+4]</w:t>
            </w:r>
          </w:p>
        </w:tc>
        <w:tc>
          <w:tcPr>
            <w:tcW w:w="65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 xml:space="preserve">- </w:t>
            </w:r>
            <w:r>
              <w:t>- ustalić kolejność wykonywanych robót budowlanych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określić potrzeby w zakresie ochrony i renowacji drobnych form architektonicznych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zabezpieczać elementy małej architektury przed niekorzystnym wpływem </w:t>
            </w:r>
            <w:r>
              <w:t>czynników atmosferycznych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zinwentaryzować wskazany obiekt pod kątem stanu zachowania elementów małej architektury krajobrazu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- przedstawić zasady tworzenia dokumentacji konserwatorskiej - wskazać przykłady przeprowadzonych rewaloryzacji zabytkowych </w:t>
            </w:r>
            <w:r>
              <w:t>elementów małej architektury w Polsce i na świecie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5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celująca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52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zaplanować prace związane z rewaloryzacją i konserwacją elementów małej architektury zabytkowych założeń ogrodowych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opierać się na dokumentacji historycznej i ma</w:t>
            </w:r>
            <w:r>
              <w:t>teriałach źródłowych przy projektowaniu małych form architektonicznych w celu zachowania walorów kulturowych danego obszaru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interpretować wytyczne inwestorskie i konserwatorskie</w:t>
            </w:r>
          </w:p>
          <w:p w:rsidR="003F54E2" w:rsidRDefault="003F54E2">
            <w:pPr>
              <w:pStyle w:val="Standard"/>
              <w:tabs>
                <w:tab w:val="left" w:pos="1608"/>
              </w:tabs>
              <w:rPr>
                <w:b/>
              </w:rPr>
            </w:pPr>
          </w:p>
        </w:tc>
      </w:tr>
    </w:tbl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p w:rsidR="003F54E2" w:rsidRDefault="003F54E2">
      <w:pPr>
        <w:pStyle w:val="Standard"/>
      </w:pPr>
    </w:p>
    <w:tbl>
      <w:tblPr>
        <w:tblW w:w="8926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1"/>
        <w:gridCol w:w="2132"/>
        <w:gridCol w:w="1695"/>
        <w:gridCol w:w="2768"/>
      </w:tblGrid>
      <w:tr w:rsidR="003F54E2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lastRenderedPageBreak/>
              <w:t>ocena</w:t>
            </w:r>
          </w:p>
        </w:tc>
        <w:tc>
          <w:tcPr>
            <w:tcW w:w="382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dział</w:t>
            </w:r>
          </w:p>
        </w:tc>
        <w:tc>
          <w:tcPr>
            <w:tcW w:w="2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rPr>
                <w:b/>
              </w:rPr>
              <w:t>Miernictwo w architekturze krajobrazu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Po </w:t>
            </w:r>
            <w:r>
              <w:t>zrealizowaniu zajęć uczeń potrafi:</w:t>
            </w:r>
          </w:p>
        </w:tc>
        <w:tc>
          <w:tcPr>
            <w:tcW w:w="446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3F54E2"/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dopuszczająca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[1]</w:t>
            </w:r>
          </w:p>
        </w:tc>
        <w:tc>
          <w:tcPr>
            <w:tcW w:w="65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objaśnić pojęcia: geodezja (miernictwo), osnowa geodezyjna, plan, mapa, niwelacja, reper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odczytać jednostki miar stosowane w miernictwie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scharakteryzować metody tyczenia prostych w </w:t>
            </w:r>
            <w:r>
              <w:t>terenie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przedstawić zasady i metody wytyczania kata prostego w terenie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przedstawić zasady sporządzania szkiców polowych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wskazać przyrządy pomiarowe do określenia różnic wysokości terenowych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zdefinować pojęcie inwentaryzacji szaty ro</w:t>
            </w:r>
            <w:r>
              <w:t>ślinnej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wskazać informacje podawane w inwentaryzacji szaty roślinnej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dostateczna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[1+2]</w:t>
            </w:r>
          </w:p>
        </w:tc>
        <w:tc>
          <w:tcPr>
            <w:tcW w:w="65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zinterpretować określenia: skala, podziałka liczbowa, podziałka liniowa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wskazać metody tyczenia prostych w terenie przy zastosowaniu przyrządów geod</w:t>
            </w:r>
            <w:r>
              <w:t>ezyjnych - przedstawić zasady przeprowadzania pomiarów odległości w terenie płaskim i pochyłym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uzasadnić potrzebę zakładania pomocniczej osnowy pomiarowej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wskazać metody pomiaru szczegółów terenowych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omówić sposoby niwelacji terenu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- </w:t>
            </w:r>
            <w:r>
              <w:t>objaśnić sposób prowadzenia odczytów na łatach niwelacyjnych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przedstawić różne metody obliczania powierzchni terenu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wskazać czynności dotyczące przenoszenia punktów sytuacyjnych i wysokościowych z planu na teren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przedstawić sposoby wy</w:t>
            </w:r>
            <w:r>
              <w:t>tyczenia w terenie prostej, okręgu, łuku i wzorów nieregularnych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przedstawić nowoczesne technologie geodezyjne w architekturze krajobrazu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interpretować określenia: inwentaryzacja zieleni, inwentaryzacja dendrologiczna, inwentaryzacja ogólna, </w:t>
            </w:r>
            <w:r>
              <w:t>inwentaryzacja szczegółowa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>- określić cel przeprowadzanej inwentaryzacji szaty roślinnej –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wskazać dokumentację potrzebną do sporządzenia inwentaryzacji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lastRenderedPageBreak/>
              <w:t>Ocena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[1+2+3]</w:t>
            </w:r>
          </w:p>
        </w:tc>
        <w:tc>
          <w:tcPr>
            <w:tcW w:w="65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dobrać przyrządy do pomiaru kąta w terenie, wyznaczania kierunku pół</w:t>
            </w:r>
            <w:r>
              <w:t>noc-południe i tyczenia prostych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dobrać przyrządy do pomiaru odległości w terenie płaskim i pochyłym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przedstawić informacje na temat rodzajów niwelacj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i - wskazać i opisać metody obliczania powierzchni terenu z mapy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wskazać do czego służy</w:t>
            </w:r>
            <w:r>
              <w:t xml:space="preserve"> planimetr i objaśnić zasadę prowadzenia odczytów na planimetrze biegunowym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bardzo dobra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[1+2+3+4]</w:t>
            </w:r>
          </w:p>
        </w:tc>
        <w:tc>
          <w:tcPr>
            <w:tcW w:w="65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przeliczyć określone wartości miar długości, powierzchni, kąta w terenie na jednostki pochodne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dobrać przyrządy do określania punktu ni</w:t>
            </w:r>
            <w:r>
              <w:t>edostępnego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zilustrować sposób wykonania pomiarów szczegółów terenowych według wskazanej metody z uwzględnieniem zastosowanych przyrządów - obliczyć wysokość dowolnego punktu znajdującego się pomiędzy dwiema sąsiednimi warstwicami na pod</w:t>
            </w:r>
            <w:r>
              <w:t>stawie planu warstwicowego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- dobrać przyrządy do przeprowadzenia inwentaryzacji</w:t>
            </w:r>
          </w:p>
        </w:tc>
      </w:tr>
      <w:tr w:rsidR="003F54E2">
        <w:tblPrEx>
          <w:tblCellMar>
            <w:top w:w="0" w:type="dxa"/>
            <w:bottom w:w="0" w:type="dxa"/>
          </w:tblCellMar>
        </w:tblPrEx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Ocena celująca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[1+2+3+4+5]</w:t>
            </w:r>
          </w:p>
        </w:tc>
        <w:tc>
          <w:tcPr>
            <w:tcW w:w="6595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>zilustrować sposób określenia położenia punktu w terenie niedostępnym</w:t>
            </w:r>
          </w:p>
          <w:p w:rsidR="003F54E2" w:rsidRDefault="00C656D1">
            <w:pPr>
              <w:pStyle w:val="Standard"/>
              <w:tabs>
                <w:tab w:val="left" w:pos="1608"/>
              </w:tabs>
            </w:pPr>
            <w:r>
              <w:t xml:space="preserve"> - zilustrować sposób wykonania niwelacji trasy i powierzchni (ciąg</w:t>
            </w:r>
            <w:r>
              <w:t xml:space="preserve"> niwelacyjny)</w:t>
            </w:r>
          </w:p>
        </w:tc>
      </w:tr>
    </w:tbl>
    <w:p w:rsidR="003F54E2" w:rsidRDefault="003F54E2">
      <w:pPr>
        <w:pStyle w:val="Standard"/>
      </w:pPr>
    </w:p>
    <w:sectPr w:rsidR="003F54E2">
      <w:pgSz w:w="16838" w:h="11906" w:orient="landscape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656D1">
      <w:r>
        <w:separator/>
      </w:r>
    </w:p>
  </w:endnote>
  <w:endnote w:type="continuationSeparator" w:id="0">
    <w:p w:rsidR="00000000" w:rsidRDefault="00C65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656D1">
      <w:r>
        <w:rPr>
          <w:color w:val="000000"/>
        </w:rPr>
        <w:separator/>
      </w:r>
    </w:p>
  </w:footnote>
  <w:footnote w:type="continuationSeparator" w:id="0">
    <w:p w:rsidR="00000000" w:rsidRDefault="00C65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F54E2"/>
    <w:rsid w:val="003F54E2"/>
    <w:rsid w:val="00C65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B1C006-4D6B-455E-87E4-C24F7056D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1335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Grzechu</dc:creator>
  <cp:lastModifiedBy>Grzechu</cp:lastModifiedBy>
  <cp:revision>2</cp:revision>
  <dcterms:created xsi:type="dcterms:W3CDTF">2025-08-31T14:40:00Z</dcterms:created>
  <dcterms:modified xsi:type="dcterms:W3CDTF">2025-08-31T14:40:00Z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