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F86D" w14:textId="77777777" w:rsidR="009506EA" w:rsidRDefault="00101A50" w:rsidP="00E14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9BD5" w:themeColor="accent5"/>
          <w:sz w:val="24"/>
          <w:szCs w:val="24"/>
          <w:lang w:eastAsia="pl-PL"/>
        </w:rPr>
      </w:pPr>
      <w:r w:rsidRPr="00E148F1">
        <w:rPr>
          <w:rFonts w:ascii="Calibri" w:eastAsia="Times New Roman" w:hAnsi="Calibri" w:cs="Calibri"/>
          <w:sz w:val="28"/>
          <w:szCs w:val="28"/>
          <w:lang w:eastAsia="pl-PL"/>
        </w:rPr>
        <w:t>WYMAGANIA EDUKACYJNE NA POSZCZEGÓLNE OCENY</w:t>
      </w:r>
      <w:r w:rsidRPr="00E148F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E148F1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PRZEDMIOT: TRANSPORT W LOGISTYCE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KLASA: 3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ILOŚĆ GODZIN/TYDZIEŃ: 2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color w:val="5B9BD5" w:themeColor="accent5"/>
          <w:sz w:val="24"/>
          <w:szCs w:val="24"/>
          <w:lang w:eastAsia="pl-PL"/>
        </w:rPr>
        <w:t>Dział 1. Wprowadzenie do transportu. Charakterystyka gałęzi, infrastruktury i środków</w:t>
      </w:r>
      <w:r w:rsidRPr="00A56B78">
        <w:rPr>
          <w:rFonts w:ascii="Times New Roman" w:eastAsia="Times New Roman" w:hAnsi="Times New Roman" w:cs="Times New Roman"/>
          <w:color w:val="5B9BD5" w:themeColor="accent5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color w:val="5B9BD5" w:themeColor="accent5"/>
          <w:sz w:val="24"/>
          <w:szCs w:val="24"/>
          <w:lang w:eastAsia="pl-PL"/>
        </w:rPr>
        <w:t>transportu.</w:t>
      </w:r>
    </w:p>
    <w:p w14:paraId="0C215C9A" w14:textId="3C9D3722" w:rsidR="00101A50" w:rsidRDefault="00101A50" w:rsidP="009506E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NIEDOSTATECZNĄ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</w:p>
    <w:p w14:paraId="76EA476D" w14:textId="77777777" w:rsidR="00101A50" w:rsidRPr="00277909" w:rsidRDefault="00101A50" w:rsidP="0095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Nie opanował wiedzy i umiejętności z zakresu materiału programowego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Nie zna podstawowych pojęć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Nie skorzystał z szans uzupełnienia wiedzy i umiejętności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Wykazuje lekceważący stosunek do przedmi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DOPUSZCZAJĄCĄ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Wymienia cechy usług logistycznych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Wymienia cechy usług transportowych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Posługuje się podstawowymi pojęciami dotyczącymi transportu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Odróżnia infrastrukturę liniową od punktowej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Charakteryzuje transport w różnych gałęziach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Podaje przykłady typowych środków transportu w różnych gałęziach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Zna definicje terminali i centrów logistycznych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Zaliczył wszystkie konieczne treści programowe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DOSTATECZNĄ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dopuszczającą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Omawia wady i zalety wszystkich gałęzi transportu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Klasyfikuje transport ze względu na różne kryteria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Charakteryzuje infrastrukturę punktową i liniową w poszczególnych gałęziach transportu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Charakteryzuje punkty sieci transportowej i ich znaczenie dla transportu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Objaśnia różnice pomiędzy logistyką, spedycją i transportem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Sprawne posługiwanie się wiedzą w sytuacjach typowych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DOBRĄ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dostateczną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Dokonuje klasyfikacji usług transportowych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Charakteryzuje przedsiębiorstwo transportowe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Wyjaśnia znaczenie logistyki i transportu dla rozwoju przedsiębiorstw, gospodarki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i społeczeństwa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Wykazuje się znajomością infrastruktury liniowej i punktowej poznanych gałęzi transportu</w:t>
      </w:r>
      <w:r w:rsidRPr="002779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77909">
        <w:rPr>
          <w:rFonts w:ascii="Calibri" w:eastAsia="Times New Roman" w:hAnsi="Calibri" w:cs="Calibri"/>
          <w:sz w:val="24"/>
          <w:szCs w:val="24"/>
          <w:lang w:eastAsia="pl-PL"/>
        </w:rPr>
        <w:t>Charakteryzuje uczestników procesu transportowego</w:t>
      </w:r>
    </w:p>
    <w:p w14:paraId="14C30561" w14:textId="77777777" w:rsidR="00101A50" w:rsidRPr="0088243C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Wyjaśnia znaczenie logistyki transportu dla rozwoju przedsiębiorstw, gospodarki 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społeczeństwa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BARDZO DOBRĄ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zasady funkcjonowania transportu wewnętrznego i zewnętrznego poznanych gałęzi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Charakteryzuje kierunki rozwoju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Stosowanie wiedzy w sytuacjach nietypowych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Systematyczne i solidne przygotowywanie się do zajęć edukacyjnych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CELUJĄCĄ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bardzo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Współpracuje z nauczycielem w tworzeniu pomocy dydaktycznych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Samodzielnie i twórczo rozwija własne uzdolnienia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Biegle posługuje się zdobytymi wiadomościami w rozwiązywaniu problemów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teoretycznych i praktycznych w sytuacjach nietypowych.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color w:val="5B9BD5" w:themeColor="accent5"/>
          <w:sz w:val="24"/>
          <w:szCs w:val="24"/>
          <w:lang w:eastAsia="pl-PL"/>
        </w:rPr>
        <w:t>Dział 2. Przepisy prawa krajowego i międzynarodowego dotyczące realizacji usługi przewozu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NIEDOSTATECZNĄ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opanował wiedzy i umiejętności z zakresu materiału programowego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zna podstawowych pojęć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skorzystał z szans uzupełnienia wiedzy i umiejętności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Wykazuje lekceważący stosunek do przedmiotu; nie prowadzi zeszytu przedmiotowego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Nie wykonuje zadań podczas lekcji 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DOPUSZCZAJĄCĄ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podstawowe akty prawne związane z realizacją usług transportowych na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poziomie krajowym i międzynarodowym, jednak posiada ograniczone rozumienie ich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zastosowania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wskazać kilka przykładów regulacji prawnych dotyczących transportu, ale ma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trudności z ich właściwą interpretacją.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 podstawowy sposób opisać, na czym polega zgodność działalności transportowej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 przepisami prawa, ale nie potrafi tego precyzyjnie wyjaśnić ani zastosować w praktyce.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podstawowe źródła prawa transportowego, ale ma trudności z ich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przypisaniem do odpowiednich aktów prawnych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programy unijne na rzecz transportu, ale nie potrafi ich poprawnie powiązać z celami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podstawowe parametry środków transportu oraz normy wystawania ładunku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dopuszczającą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i rozumie podstawowe przepisy prawa krajowego oraz wybrane międzynarodowe akty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prawne dotyczące usług transportowych</w:t>
      </w:r>
    </w:p>
    <w:p w14:paraId="18B2198E" w14:textId="77777777" w:rsidR="00101A50" w:rsidRDefault="009D73EB" w:rsidP="00101A5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zidentyfikować podstawowe różnice między krajowymi a międzynarodowymi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przepisami transportowymi.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poprawnie zinterpretować niektóre przepisy i zastosować je w prostych,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przykładowych sytuacjach związanych z transportem.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opisać główne cele wspólnej polityki transportowej UE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i krótko scharakteryzować kilka programów unijnych wspierających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transport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Zna i rozumie podstawowe przepisy dotyczące wymiarów środków transportu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i oznakowania wystającego ładunku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DOBRĄ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dostateczną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Posiada solidną wiedzę na temat najważniejszych przepisów prawa krajowego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i międzynarodowego dotyczących realizacji usług transportowych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właściwie zinterpretować i zastosować wybrane przepisy prawa w konkretnych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przypadkach związanych z transportem.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właściwie zinterpretować i zastosować wybrane przepisy prawa w konkretnych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przypadkach związanych z transportem.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omówić cele i główne instrumenty wspólnej polityki transportowej UE, podając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przykłady jej wdrożenia.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Zna i potrafi wyjaśnić przepisy dotyczące wymiarów środków transportu oraz zasady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oznakowania wystającego ładunku, a także zastosować je w praktycznych sytuacjach.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BARDZO DOBRĄ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dobrą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Zna i dogłębnie rozumie przepisy prawa krajowego i międzynarodowego dotyczące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transportu, w tym bardziej szczegółowe i specjalistyczne regulacje.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analizować przypadki złożone i stosować odpowiednie przepisy prawa, w tym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odnosić się do konkretnych artykułów z ustaw i regulacji międzynarodowych.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skutecznie rozwiązywać problemy prawne związane z transportem, proponując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konkretne i zgodne z prawem działania oraz analizując ich skutki prawne.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szczegółowo opisać cele, instrumenty i efekty wspólnej polityki transportowej UE,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podając konkretne przykłady jej realizacji w różnych państwach członkowskich.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Potrafi szczegółowo opisać programy unijne, analizować ich wpływ na rozwój transportu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oraz podać przykłady zrealizowanych projektów.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A56B7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CELUJĄCĄ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bardzo dobrą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Współpracuje z nauczycielem w tworzeniu pomocy dydaktycznych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Samodzielnie i twórczo rozwija własne uzdolnienia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1670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Biegle posługuje się zdobytymi wiadomościami w rozwiązywaniu problemów</w:t>
      </w:r>
      <w:r w:rsidR="00101A50"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01A50" w:rsidRPr="0088243C">
        <w:rPr>
          <w:rFonts w:ascii="Calibri" w:eastAsia="Times New Roman" w:hAnsi="Calibri" w:cs="Calibri"/>
          <w:sz w:val="24"/>
          <w:szCs w:val="24"/>
          <w:lang w:eastAsia="pl-PL"/>
        </w:rPr>
        <w:t>teoretycznych i praktycznych w sytuacjach nietypowych.</w:t>
      </w:r>
    </w:p>
    <w:p w14:paraId="038B22B9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BFC749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CF836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DB0E67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456A3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3CA786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F38058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8F8072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F4C0A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4DF12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E7B4B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CF092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35E27D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3E99E5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A2C0C8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CA8349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B5E10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45DC8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BEB6EB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7C398D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B8AA84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2710E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67FD88" w14:textId="77777777" w:rsidR="00101A50" w:rsidRDefault="00101A50" w:rsidP="0010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75FCE8" w14:textId="77777777" w:rsidR="00524530" w:rsidRDefault="00524530"/>
    <w:sectPr w:rsidR="0052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50"/>
    <w:rsid w:val="00101A50"/>
    <w:rsid w:val="00524530"/>
    <w:rsid w:val="00651670"/>
    <w:rsid w:val="009506EA"/>
    <w:rsid w:val="009D73EB"/>
    <w:rsid w:val="00A56B78"/>
    <w:rsid w:val="00E1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5CBD"/>
  <w15:chartTrackingRefBased/>
  <w15:docId w15:val="{3CFDB03B-05BF-4F9E-BB3D-70998BE2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A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5</cp:revision>
  <dcterms:created xsi:type="dcterms:W3CDTF">2025-02-26T09:50:00Z</dcterms:created>
  <dcterms:modified xsi:type="dcterms:W3CDTF">2025-03-03T12:55:00Z</dcterms:modified>
</cp:coreProperties>
</file>