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hint="default" w:cs="Calibri"/>
          <w:iCs/>
          <w:lang w:val="pl-PL"/>
        </w:rPr>
      </w:pPr>
      <w:r>
        <w:rPr>
          <w:rFonts w:cs="Calibri"/>
          <w:b/>
        </w:rPr>
        <w:t xml:space="preserve">Wymagania edukacyjne na poszczególne oceny z przedmiotu „wiedza o społeczeństwie” </w:t>
      </w:r>
      <w:r>
        <w:rPr>
          <w:rFonts w:hint="default" w:cs="Calibri"/>
          <w:b/>
          <w:lang w:val="pl-PL"/>
        </w:rPr>
        <w:t xml:space="preserve"> </w:t>
      </w:r>
      <w:r>
        <w:rPr>
          <w:rFonts w:cs="Calibri"/>
          <w:b/>
        </w:rPr>
        <w:t>dla</w:t>
      </w:r>
      <w:r>
        <w:rPr>
          <w:rFonts w:hint="default" w:cs="Calibri"/>
          <w:b/>
          <w:lang w:val="pl-PL"/>
        </w:rPr>
        <w:t xml:space="preserve"> 5 </w:t>
      </w:r>
      <w:bookmarkStart w:id="0" w:name="_GoBack"/>
      <w:bookmarkEnd w:id="0"/>
      <w:r>
        <w:rPr>
          <w:rFonts w:hint="default" w:cs="Calibri"/>
          <w:b/>
          <w:lang w:val="pl-PL"/>
        </w:rPr>
        <w:t>klasy</w:t>
      </w:r>
      <w:r>
        <w:rPr>
          <w:rFonts w:cs="Calibri"/>
          <w:b/>
        </w:rPr>
        <w:t xml:space="preserve"> </w:t>
      </w:r>
      <w:r>
        <w:rPr>
          <w:rFonts w:hint="default" w:cs="Calibri"/>
          <w:b/>
          <w:lang w:val="pl-PL"/>
        </w:rPr>
        <w:t xml:space="preserve">technikum </w:t>
      </w:r>
    </w:p>
    <w:p>
      <w:pPr>
        <w:spacing w:line="240" w:lineRule="auto"/>
        <w:rPr>
          <w:rFonts w:cs="Calibri"/>
          <w:sz w:val="18"/>
          <w:szCs w:val="18"/>
        </w:rPr>
      </w:pPr>
    </w:p>
    <w:p>
      <w:pPr>
        <w:spacing w:line="240" w:lineRule="auto"/>
        <w:rPr>
          <w:rFonts w:cs="Calibri"/>
          <w:sz w:val="18"/>
          <w:szCs w:val="18"/>
        </w:rPr>
      </w:pPr>
    </w:p>
    <w:tbl>
      <w:tblPr>
        <w:tblStyle w:val="3"/>
        <w:tblW w:w="15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124"/>
        <w:gridCol w:w="2285"/>
        <w:gridCol w:w="2286"/>
        <w:gridCol w:w="2286"/>
        <w:gridCol w:w="2286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Zagadnienia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dopuszczająca</w:t>
            </w:r>
          </w:p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dostateczna</w:t>
            </w:r>
          </w:p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Uczeń potrafi to, co na ocenę dopuszczającą oraz: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dobra</w:t>
            </w:r>
          </w:p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Uczeń potrafi to, co na ocenę dostateczną oraz: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bardzo dobra</w:t>
            </w:r>
          </w:p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Uczeń potrafi to, co na ocenę dobrą oraz: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celująca</w:t>
            </w:r>
          </w:p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Uczeń potrafi to, co na ocenę bardzo dobrą oraz: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1" w:type="dxa"/>
            <w:gridSpan w:val="7"/>
            <w:shd w:val="clear" w:color="auto" w:fill="D9D9D9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Rozdział 1. Człowiek i społeczeństwo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shd w:val="clear" w:color="auto" w:fill="FFFFFF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Życie społeczne</w:t>
            </w:r>
          </w:p>
        </w:tc>
        <w:tc>
          <w:tcPr>
            <w:tcW w:w="2124" w:type="dxa"/>
            <w:shd w:val="clear" w:color="auto" w:fill="FFFFFF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formy życia społecznego;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potrzeby społeczne;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wartości i normy społeczne;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 aksjologiczny;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kontrola społeczna.</w:t>
            </w:r>
          </w:p>
          <w:p>
            <w:pPr>
              <w:pStyle w:val="5"/>
              <w:spacing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FFFFFF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form życia społecznego;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potrzeb człowieka;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wartości i norm społecznych.</w:t>
            </w:r>
          </w:p>
        </w:tc>
        <w:tc>
          <w:tcPr>
            <w:tcW w:w="2286" w:type="dxa"/>
            <w:shd w:val="clear" w:color="auto" w:fill="FFFFFF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formy życia społecznego: grupa społeczna, zbiorowość, społeczność, społeczeństwo;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potrzeb człowieka wyższego i niższego rzędu;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wartości, którymi kieruje się w życiu;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stosuje, np. do opisu sytuacji pojęcia: wartości , światopogląd;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zwyczajów, praw czy instytucji, za pomocą których sprawowana jest kontrola społeczna;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zasady życia społecznego;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odczytuje z prostych źródeł informacji [tekst narracyjny i normatywny, wykres, tabela, plakat] wartości afirmowane w polskim społeczeństwie. </w:t>
            </w:r>
          </w:p>
        </w:tc>
        <w:tc>
          <w:tcPr>
            <w:tcW w:w="2286" w:type="dxa"/>
            <w:shd w:val="clear" w:color="auto" w:fill="FFFFFF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podstawowe formy życia społecznego;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kiedy zbiorowość społeczna może przekształcić się w grupę społeczną;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sposoby zaspokajania potrzeb człowieka;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pojęcie </w:t>
            </w:r>
            <w:r>
              <w:rPr>
                <w:rFonts w:cs="Calibri"/>
                <w:i/>
                <w:sz w:val="18"/>
                <w:szCs w:val="18"/>
              </w:rPr>
              <w:t>system aksjologiczny;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porównuje, na podstawie źródeł, wartości afirmowane w różnych grupach/ warstwach społeczeństwa polskiego;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odwołując się do przykładów, funkcjonowanie podstawowych zasad życia społecznego;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różne formy sprawowania kontroli społecznej;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konsekwencje nieprzestrzegania podstawowych zasad życia społecznego. </w:t>
            </w:r>
          </w:p>
        </w:tc>
        <w:tc>
          <w:tcPr>
            <w:tcW w:w="2286" w:type="dxa"/>
            <w:shd w:val="clear" w:color="auto" w:fill="FFFFFF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podstawowe formy życia społecznego;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konsekwencje braku zaspokojenia podstawowych potrzeb człowieka z różnych perspektyw: np. jednostki i społeczeństwa; polityki i kultury;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czynniki sprzyjające osłabieniu społecznego systemu aksjologicznego oraz konsekwencje tego zjawiska;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mechanizmy powstawania i konsekwencje negatywnych zjawisk społecznych, np. </w:t>
            </w:r>
            <w:r>
              <w:rPr>
                <w:rFonts w:cs="Calibri"/>
                <w:i/>
                <w:sz w:val="18"/>
                <w:szCs w:val="18"/>
              </w:rPr>
              <w:t>znieczulicy</w:t>
            </w: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2286" w:type="dxa"/>
            <w:shd w:val="clear" w:color="auto" w:fill="FFFFFF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opracowuje i analizuje ankiety dotyczące, np. funkcjonowania człowieka w różnych formach życia społecznego, poziomu zaspokojenia podstawowych potrzeb człowieka i konsekwencji z tym związanych; społecznie akceptowanych wartości 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pStyle w:val="5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Grupy i role społeczne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grupa społeczna;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działanie w grupie i poza nią;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wpływ grupy na jednostkę;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role społeczne;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postawy wobec nacisku grupy.</w:t>
            </w:r>
          </w:p>
          <w:p>
            <w:pPr>
              <w:pStyle w:val="5"/>
              <w:spacing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grup społecznych; w tym grup społecznych, do których przynależy.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ról społecznych; w tym ról społecznych, które pełni;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postawy konformistyczne;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postaw pozytywnych i negatywnych społecznie.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rodzaje grup społecznych.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przykłady postaw i zachowań charakterystycznych dla wybranych ról społecznych, np. rodzica, ucznia;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grup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czynniki ułatwiające i utrudniające funkcjonowanie w grupie;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postawy jednostki wobec nacisku grupy;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podstawowe postawy jednostki wobec nacisku grupy.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czynniki ułatwiające i utrudniające funkcjonowanie w grupie;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kryteria klasyfikacji grup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rodzaje więzi łączących ludzi tworzących różne grupy społeczne;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czynniki sprzyjające spójności grup społecznych; 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dlaczego funkcjonowanie w grupach społecznych sprzyja zaspokajaniu potrzeb człowieka;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pozytywne i negatywne aspekty postawy konformistycznej;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postawy i zachowania charakterystyczne dla poszczególnych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konflikty wynikające z pełnienia różnych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konsekwencji konfliktu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sposoby zapobiegania  powstawaniu konfliktu ról społecznych.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problemy związane z klasyfikacja grup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 wybranych przykładach analizuje wpływ różnorodnych czynników na spójność grup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mechanizmy powstawania konfliktu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konsekwencje wynikające z konfliktu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dostrzega zmienność i ciągłość w  postrzeganiu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ocenia [z różnych perspektyw] sposoby zapobiegania  powstawaniu konfliktu ról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konsekwencje postawy konformistycznej i nonkonformistycznej dla jednostki i społeczeństwa;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i prezentuje argumenty w dyskusji: </w:t>
            </w:r>
            <w:r>
              <w:rPr>
                <w:rFonts w:cs="Calibri"/>
                <w:i/>
                <w:sz w:val="18"/>
                <w:szCs w:val="18"/>
              </w:rPr>
              <w:t>Współczesna młodzież – karierowicze czy buntownicy?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różnice w postrzeganiu postaw i zachowań charakterystycznych dla różnych ról społecznych w odmiennych kręgach cywilizacyjnych oraz dawniej i dzisiaj; 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 na forum społeczności klasowej/szkolnej dyskusję na zaproponowany temat, dotyczący funkcjonowania współczesnej młodzieży w grupach społecznych i pełnionych przez nią ról społecznych.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Socjalizacja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pojęcia socjalizacja;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efekty socjalizacji;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etapy socjalizacji;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agresja w procesie socjalizacji.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podstawowe elementy pojęcia </w:t>
            </w:r>
            <w:r>
              <w:rPr>
                <w:rFonts w:cs="Calibri"/>
                <w:i/>
                <w:sz w:val="18"/>
                <w:szCs w:val="18"/>
              </w:rPr>
              <w:t>socjalizacja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przykłady działań/sytuacje sprzyjające procesowi socjalizacji;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osób i instytucji mających wpływ na proces socjalizacji.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skutki procesu socjalizacji;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grupy społeczne mające główny wpływ na proces socjalizacji;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odróżnia socjalizację pierwotną od socjalizacji wtórnej;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osoby i instytucje mające wpływ na socjalizację pierwotną i wtórną;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pojęcie: </w:t>
            </w:r>
            <w:r>
              <w:rPr>
                <w:rFonts w:cs="Calibri"/>
                <w:i/>
                <w:sz w:val="18"/>
                <w:szCs w:val="18"/>
              </w:rPr>
              <w:t>resocjalizacja.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procesu socjalizacji dla prawidłowego funkcjonowania człowieka w społeczeństwie;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skutki zaburzeń/błędów w przebiegu procesu socjalizacji;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socjalizację pierwotną i socjalizację wtórną;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wpływ różnych grup społecznych na proces socjalizacji;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instytucje i mechanizmy sprzyjające procesowi socjalizacji;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przepisy Konstytucji RP w odniesieniu do procesu socjalizacji pierwotnej.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zależności pomiędzy procesem  socjalizacji a poszczególnymi fazami rozwojowymi dziecka/człowieka;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zjawiska cywilizacyjne mające wpływ na proces socjalizacji we współczesnym społeczeństwie polskim;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wpływ agresji na przebieg procesu socjalizacji.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prezentację dotyczącą trudności socjalizacyjnych występujących w społeczeństwie nowoczesnym, np. współczesnym społeczeństwie polskim;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przykłady niepowodzeń socjalizacyjnych [przyczyny, skutki].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Rodzina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powstawanie rodziny;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funkcje rodziny;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typy rodziny;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kondycja współczesnej rodziny.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zadań wykonywanych przez rodzinę;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praw i obowiązków poszczególnych członków rodziny;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problemów związanych z funkcjonowaniem rodziny we współczesnej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rodziny jako grupy społecznej;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funkcje rodziny i podaje przykłady ich realizacji;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różne typy rodzin funkcjonujące we współczesnym społeczeństwie polskim;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modele funkcjonowania rodziny i typy współczesnych rodzin;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problemy funkcjonowania rodziny we współczesnej Polsce;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 podstawowe dane statystyczne dotyczące funkcjonowania rodziny we współczesnym świecie.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zasady zawierania małżeństwa w prawie polskim;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w odniesieniu do rodziny; 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porównuje różne modele funkcjonowania rodzin i różne typy rodzin występujące we współczesnym społeczeństwie polskim; 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rodziny tradycyjnej;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podstawowe kierunki zmian zachodzące w rodzinach europejskich na przestrzeni dziejów;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funkcjonowania rodziny we współczesnym świecie.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wpływ procesów cywilizacyjnych na funkcjonowanie rodzin we współczesnym świecie;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pozytywne i negatywne aspekty odchodzenia od tradycyjnego modelu funkcjonowania rodziny;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wybrane problemy funkcjonowania rodziny we współczesnej Polsce [przyczyny, przejawy, skutki].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i przeprowadza forum społeczności klasowej/szkolnej debatę/dyskusję dotyczącą, np. problemu </w:t>
            </w:r>
            <w:r>
              <w:rPr>
                <w:rFonts w:cs="Calibri"/>
                <w:i/>
                <w:sz w:val="18"/>
                <w:szCs w:val="18"/>
              </w:rPr>
              <w:t>kryzysu współczesnej rodziny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ankietę, oraz wizualizuje i analizuje jej wyniki,  dotyczącą, np.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poglądów rówieśników na temat typów oraz funkcji rodziny we współczesnym świecie.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Podziały społeczne i stygmatyzacja 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powstawanie stereotypów;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procesu stygmatyzacji;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skutki społeczne napiętnowania;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powstawanie podziału na „swoich” i „obcych”.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stereotypów;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przykłady stygmatyzacji;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przykłady funkcjonujących w społeczeństwie polskim podziałów na </w:t>
            </w:r>
            <w:r>
              <w:rPr>
                <w:rFonts w:cs="Calibri"/>
                <w:i/>
                <w:sz w:val="18"/>
                <w:szCs w:val="18"/>
              </w:rPr>
              <w:t>swoich</w:t>
            </w:r>
            <w:r>
              <w:rPr>
                <w:rFonts w:cs="Calibri"/>
                <w:sz w:val="18"/>
                <w:szCs w:val="18"/>
              </w:rPr>
              <w:t xml:space="preserve"> i </w:t>
            </w:r>
            <w:r>
              <w:rPr>
                <w:rFonts w:cs="Calibri"/>
                <w:i/>
                <w:sz w:val="18"/>
                <w:szCs w:val="18"/>
              </w:rPr>
              <w:t>obcych.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cechy stereotypu;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przykład </w:t>
            </w:r>
            <w:r>
              <w:rPr>
                <w:rFonts w:cs="Calibri"/>
                <w:i/>
                <w:sz w:val="18"/>
                <w:szCs w:val="18"/>
              </w:rPr>
              <w:t>pozytywnych</w:t>
            </w:r>
            <w:r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i/>
                <w:sz w:val="18"/>
                <w:szCs w:val="18"/>
              </w:rPr>
              <w:t xml:space="preserve">negatywnych </w:t>
            </w:r>
            <w:r>
              <w:rPr>
                <w:rFonts w:cs="Calibri"/>
                <w:sz w:val="18"/>
                <w:szCs w:val="18"/>
              </w:rPr>
              <w:t>stereotypów;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konsekwencje upowszechniania się stereotypów;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podstawowe przejawy funkcjonowania podziałów na </w:t>
            </w:r>
            <w:r>
              <w:rPr>
                <w:rFonts w:cs="Calibri"/>
                <w:i/>
                <w:sz w:val="18"/>
                <w:szCs w:val="18"/>
              </w:rPr>
              <w:t>swoich</w:t>
            </w:r>
            <w:r>
              <w:rPr>
                <w:rFonts w:cs="Calibri"/>
                <w:sz w:val="18"/>
                <w:szCs w:val="18"/>
              </w:rPr>
              <w:t xml:space="preserve"> i</w:t>
            </w:r>
            <w:r>
              <w:rPr>
                <w:rFonts w:cs="Calibri"/>
                <w:i/>
                <w:sz w:val="18"/>
                <w:szCs w:val="18"/>
              </w:rPr>
              <w:t> obcych;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przyczyny i skutki funkcjonujących w społeczeństwie podziałów na </w:t>
            </w:r>
            <w:r>
              <w:rPr>
                <w:rFonts w:cs="Calibri"/>
                <w:i/>
                <w:sz w:val="18"/>
                <w:szCs w:val="18"/>
              </w:rPr>
              <w:t>swoich</w:t>
            </w:r>
            <w:r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i/>
                <w:sz w:val="18"/>
                <w:szCs w:val="18"/>
              </w:rPr>
              <w:t>obcych;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rozpoznaje zachowania wynikające z negatywnych postaw wobec </w:t>
            </w:r>
            <w:r>
              <w:rPr>
                <w:rFonts w:cs="Calibri"/>
                <w:i/>
                <w:sz w:val="18"/>
                <w:szCs w:val="18"/>
              </w:rPr>
              <w:t>obcych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sposoby przeciwdziałania negatywnym postawom społecznych;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odczytuj podstawowe dane statystyczne dotyczące problemu dyskryminacji, stygmatyzacji, stereotypizacji, postrzegania </w:t>
            </w:r>
            <w:r>
              <w:rPr>
                <w:rFonts w:cs="Calibri"/>
                <w:i/>
                <w:sz w:val="18"/>
                <w:szCs w:val="18"/>
              </w:rPr>
              <w:t>swoich i obcych.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mechanizm powstawania negatywnych zjawisk społecznych: uprzedzenie, stygmatyzacja i dyskryminacja;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przeciwdziałania stygmatyzacji i sterotypizacji;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różnicę pomiędzy pojęciami: </w:t>
            </w:r>
            <w:r>
              <w:rPr>
                <w:rFonts w:cs="Calibri"/>
                <w:i/>
                <w:sz w:val="18"/>
                <w:szCs w:val="18"/>
              </w:rPr>
              <w:t xml:space="preserve">stygmatyzacja </w:t>
            </w:r>
            <w:r>
              <w:rPr>
                <w:rFonts w:cs="Calibri"/>
                <w:sz w:val="18"/>
                <w:szCs w:val="18"/>
              </w:rPr>
              <w:t>i </w:t>
            </w:r>
            <w:r>
              <w:rPr>
                <w:rFonts w:cs="Calibri"/>
                <w:i/>
                <w:sz w:val="18"/>
                <w:szCs w:val="18"/>
              </w:rPr>
              <w:t>sterotypizacja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przyczyny i skutki negatywnych postaw wobec</w:t>
            </w:r>
            <w:r>
              <w:rPr>
                <w:rFonts w:cs="Calibri"/>
                <w:i/>
                <w:sz w:val="18"/>
                <w:szCs w:val="18"/>
              </w:rPr>
              <w:t xml:space="preserve"> obcych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różnice w sposobie postrzegania </w:t>
            </w:r>
            <w:r>
              <w:rPr>
                <w:rFonts w:cs="Calibri"/>
                <w:i/>
                <w:sz w:val="18"/>
                <w:szCs w:val="18"/>
              </w:rPr>
              <w:t>swoich i obcych.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różnorodne materiały źródłowe dotyczące problemu dyskryminacji, stygmatyzacji, stereotypizacji, postrzegania </w:t>
            </w:r>
            <w:r>
              <w:rPr>
                <w:rFonts w:cs="Calibri"/>
                <w:i/>
                <w:sz w:val="18"/>
                <w:szCs w:val="18"/>
              </w:rPr>
              <w:t>swoich i obcych.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ocenia, z różnych perspektyw, wybrane kampanie społeczne dotyczące przeciwdziałania negatywnym postawom społecznym;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przykłady negatywnych postaw wobec </w:t>
            </w:r>
            <w:r>
              <w:rPr>
                <w:rFonts w:cs="Calibri"/>
                <w:i/>
                <w:sz w:val="18"/>
                <w:szCs w:val="18"/>
              </w:rPr>
              <w:t>obcych</w:t>
            </w:r>
            <w:r>
              <w:rPr>
                <w:rFonts w:cs="Calibri"/>
                <w:sz w:val="18"/>
                <w:szCs w:val="18"/>
              </w:rPr>
              <w:t>, stygmatyzacji i stereotypizacji  występujących w społeczeństwie polskim [przyczyny, przejawy, skutki].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i przeprowadza na forum społeczności klasowej/szkolnej, kampanię społeczną na rzecz przeciwdziałania wybranym, negatywnym postawom wobec </w:t>
            </w:r>
            <w:r>
              <w:rPr>
                <w:rFonts w:cs="Calibri"/>
                <w:i/>
                <w:sz w:val="18"/>
                <w:szCs w:val="18"/>
              </w:rPr>
              <w:t>obcych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gromadzi, analizuje i prezentuje informacje dotyczące negatywnych postaw wobec </w:t>
            </w:r>
            <w:r>
              <w:rPr>
                <w:rFonts w:cs="Calibri"/>
                <w:i/>
                <w:sz w:val="18"/>
                <w:szCs w:val="18"/>
              </w:rPr>
              <w:t>obcych</w:t>
            </w:r>
            <w:r>
              <w:rPr>
                <w:rFonts w:cs="Calibri"/>
                <w:sz w:val="18"/>
                <w:szCs w:val="18"/>
              </w:rPr>
              <w:t xml:space="preserve"> we współczesnej  Polsce, w tym sterotypizacji i stygmatyzacji.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Tolerancja i rozwiązywanie konfliktów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nierówne traktowanie „innych”;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walka przeciwko nierównemu traktowaniu „innych”;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tolerancji;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sposoby przeciwstawiania się nietolerancji;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konfliktu;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sposoby rozwiązywania sytuacji konfliktowych.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postawy tolerancji i nietolerancji;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nierównego traktowania</w:t>
            </w:r>
            <w:r>
              <w:rPr>
                <w:rFonts w:cs="Calibri"/>
                <w:i/>
                <w:sz w:val="18"/>
                <w:szCs w:val="18"/>
              </w:rPr>
              <w:t xml:space="preserve"> Innych;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sytuacji konfliktowych;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sposoby rozwiązywania sporów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podstawowe przyczyny i skutki nietolerancji;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czynniki sprzyjające i utrudniające kształtowanie postaw tolerancji;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zachowań świadczących o nietolerancji;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postawy wobec konfliktu;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wskazuje podstawowe różnice pomiędzy negocjacjami, mediacją i arbitrażem;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cechy, które powinien posiadać mediator i arbiter.;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 podstawowe dane statystyczne dotyczące postaw wobec konfliktów i zjawiska tolerancji.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różnicę pomiędzy pojęciami: </w:t>
            </w:r>
            <w:r>
              <w:rPr>
                <w:rFonts w:cs="Calibri"/>
                <w:i/>
                <w:sz w:val="18"/>
                <w:szCs w:val="18"/>
              </w:rPr>
              <w:t>tolerancja</w:t>
            </w:r>
            <w:r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i/>
                <w:sz w:val="18"/>
                <w:szCs w:val="18"/>
              </w:rPr>
              <w:t>akceptacja;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sposoby ograniczania czynników wywołujących konflikty społeczne;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[wskazuje pozytywne i negatywne aspekty] różne postawy wobec konfliktu;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zasady prawidłowo prowadzonej negocjacji;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postawy tolerancji;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postaw wobec konfliktów i zjawiska tolerancji.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sporach dotyczących tolerancji;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dobór sposobu rozwiązywania konfliktu w zależności od rodzaju/cech konfliktu i uczestniczących w nim stron.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stosuje/analizuje/ przedstawia metody kreatywnego rozwiązywania problemów, np. sytuacji konfliktowych, w sytuacjach nietypowych;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forum społeczności klasowej/szkolnej,  kampanię społeczną na rzecz tolerancji.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Współczesne społeczeństwo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typy społeczeństw;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społeczeństwo postindustrialne;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społeczeństwo otwarte;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społeczeństwo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konsumpcyjne;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społeczeństwo informacyjne;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społeczeństwo masowe;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młodzież i współczesne zagrożenia.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różnych typów społeczeństw;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współczesnego społeczeństwa [otwarte, informacyjne, konsumpcyjne, masowe].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cechy różnych typów społeczeństw;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typy społeczeństw;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cechy współczesnego społeczeństwa postindustrialnego/informacyjnego [otwarte, informacyjne, konsumpcyjne, masowe];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 współczesnego społeczeństwa.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różne typy społeczeństw;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wpływ przemian gospodarczych na cechy społeczeństw;</w:t>
            </w:r>
          </w:p>
          <w:p>
            <w:pPr>
              <w:pStyle w:val="5"/>
              <w:numPr>
                <w:ilvl w:val="0"/>
                <w:numId w:val="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istotę cech współczesnego społeczeństwa  [otwarte, informacyjne, konsumpcyjne, masowe];</w:t>
            </w:r>
          </w:p>
          <w:p>
            <w:pPr>
              <w:pStyle w:val="5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zjawiska cywilizacyjne mające wpływ na cechy współczesnego społeczeństwa postindustrialnego;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współczesnego społeczeństwa.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przedstawia szanse, zagrożenia i wyzwania stojące przed współczesnym społeczeństwem postindustrialnym; 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 współczesnego społeczeństwa postindustrialnego.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 forum społeczności klasowej/szkolnej, debatę/dyskusję dotyczącą szans, zagrożeń i wyzwań stojących przed współczesnymi społeczeństwami postindustrialnymi / współczesną młodzieżą;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gromadzi, prezentuje i analizuje informacje na temat wybranych współczesnych społeczeństw: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zbieracko-łowieckich,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nomadycznych,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- rolniczych.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1" w:type="dxa"/>
            <w:gridSpan w:val="7"/>
            <w:shd w:val="clear" w:color="auto" w:fill="D9D9D9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Rozdział 2. Aktywność obywatelska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Organizacje pozarządowe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sektory życia publicznego;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organizacje trzeciego sektora: fundacje i stowarzyszenia;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organizacje pożytku publicznego;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społeczeństwo obywatelskie.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rodzaje organizacji trzeciego sektora życia publicznego [fundacja i stowarzyszenie];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stowarzyszeń i fundacji o zasięgu ogólnopolskim;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cechy społeczeństwa obywatelskiego.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cechy organizacji trzeciego sektora;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podstawowe cechy społeczeństwa obywatelskiego;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formy społecznego wsparcia dla organizacji pożytku publicznego;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 funkcjonowania organizacji trzeciego sektora i funkcjonowania społeczeństwa obywatelskiego.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 prezentuje informacje na temat funkcjonowania wybranej organizacji trzeciego sektora;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sposób zakładania i funkcjonowania fundacji i stowarzyszenia w 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charakterystyczne organizacji pożytku publicznego;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organizacji trzeciego sektora i funkcjonowania społeczeństwa obywatelskiego.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znaczenie funkcjonowania organizacji trzeciego sektora życia publicznego dla rozwoju społeczeństwa obywatelskiego;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społeczeństwa obywatelskiego dla prawidłowego funkcjonowania demokracji we współczesnych państwach, w tym w 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temat, np. roli organizacji pozarządowych we współczesnym świecie; kondycji społeczeństwa obywatelskiego we współczesnej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 kampanię społeczną na rzecz popularyzacji wybranej organizacji pozarządowej;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aktywnie działa w jednej z organizacji pozarządowych;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roli organizacji pozarządowych we współczesnym świecie; kondycji społeczeństwa obywatelskiego we współczesnej Polsce.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Kościoły i związki wyznaniowe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religii;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religia a wyznanie;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główne religie i wyznania współczesnego świata;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religie i wyznania w Polsce;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kościoły i związki wyznaniowe w świetle prawa polskiego.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religie współczesnego świata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religie i wyznania we współczesnej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podstawowe informacje definiujące pozycję Kościoła rzymskokatolickiego we współczesnej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znaczenie pojęć: </w:t>
            </w:r>
            <w:r>
              <w:rPr>
                <w:rFonts w:cs="Calibri"/>
                <w:i/>
                <w:sz w:val="18"/>
                <w:szCs w:val="18"/>
              </w:rPr>
              <w:t>ateizm, kult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kościoły i związki wyznaniowe w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 znaczenia religii / form religijności wśród mieszkańców Polski.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podstawy prawne wolności religii i sumienia w 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znaczenie pojęcia: </w:t>
            </w:r>
            <w:r>
              <w:rPr>
                <w:rFonts w:cs="Calibri"/>
                <w:i/>
                <w:sz w:val="18"/>
                <w:szCs w:val="18"/>
              </w:rPr>
              <w:t>agnostyk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różnicę pomiędzy pojęciami: </w:t>
            </w:r>
            <w:r>
              <w:rPr>
                <w:rFonts w:cs="Calibri"/>
                <w:i/>
                <w:sz w:val="18"/>
                <w:szCs w:val="18"/>
              </w:rPr>
              <w:t xml:space="preserve">religia </w:t>
            </w:r>
            <w:r>
              <w:rPr>
                <w:rFonts w:cs="Calibri"/>
                <w:sz w:val="18"/>
                <w:szCs w:val="18"/>
              </w:rPr>
              <w:t xml:space="preserve">i </w:t>
            </w:r>
            <w:r>
              <w:rPr>
                <w:rFonts w:cs="Calibri"/>
                <w:i/>
                <w:sz w:val="18"/>
                <w:szCs w:val="18"/>
              </w:rPr>
              <w:t>wyznanie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ośrodki kultu właściwe dla największych kościołów i związków wyznaniowych w 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przepisy Konstytucji RP odnoszące się do relacji państwa i kościołów/związków wyznaniowych;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znaczenia religii / form religijności wśród mieszkańców Polski.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różnicuje kościoły i związki wyznaniowe w Polsce zgodnie z prawną podstawą ich funkcjonowania;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pozycję prawną Kościoła katolickiego w Polsce [konkordat].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przedstawia prezentację dotyczą wybranego kościoła/ związku wyznaniowego w Polsce.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Partie polityczne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definicja partii politycznej;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typy partii politycznych;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funkcje i cechy partii politycznych;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finansowanie partii politycznych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partie polityczne posiadające swoją reprezentację w Sejmie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główny cel istnienia partii politycznych;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cechy demokratycznych partii politycznych.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funkcje partii politycznych w państwach demokratycznych;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źródła finansowania partii politycznych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pozycję poszczególnych partii politycznych w świetle ostatnich wyborów parlamentarnych w 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główne funkcje i formy aktywności partii politycznych;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źródła podziału i cechy współczesnych partii lewicowych, centrowych i prawicowych;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cechy, programy, pozycję głównych partii politycznych obecnych na polskiej scenie politycznej;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partię polityczną z organizacją pozarządową;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przepisy Konstytucji RP odnoszące się do zasad funkcjonowania partii politycznych;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funkcjonowania partii politycznych w Polsce / we współczesnych społeczeństwach demokratycznych.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sposobów finansowania partii politycznych w 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dokonuje krytycznej analizy współczesnych podziałów politycznych w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sposobów finansowania partii politycznych w Polsce.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Kampanie wyborcze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i cele kampanii wyborczej;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hasła wyborcze;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memy internetowe;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badania opinii publicznej;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funkcje sondaży przedwyborczych.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elementy kampanii wyborczej;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informacje wynikające z badania opinii publicznej [tabele, wykresy].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cele i cechy kampanii wyborczej;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formy przekazu i środki perswazji wykorzystywane w kampaniach wyborczych;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cechy skutecznych haseł wyborczych;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funkcje badań opinii publicznej dotyczących życia politycznego.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mechanizm działania </w:t>
            </w:r>
            <w:r>
              <w:rPr>
                <w:rFonts w:cs="Calibri"/>
                <w:i/>
                <w:sz w:val="18"/>
                <w:szCs w:val="18"/>
              </w:rPr>
              <w:t>społecznego dowodu słuszności;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sposób przeprowadzania badania opinii publicznej;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rolę internetu we współczesnych kampaniach wyborczych;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wybrane elementy kampanii wyborczej, w tym hasła wyborcze i memy internetowe, pod kątem skuteczności, atrakcyjności i zgodności z programem partii politycznej;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kampanii wyborczych i sondaży przedwyborczych;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wyniki sondaży przedwyborczych z wynikami wyborów;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nieetycznego wykorzystania mediów społecznościowych w kampaniach wyborczych.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strategie wybranych partii politycznych w ostatnich kampaniach wyborczych;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wpływ sondaży przedwyborczych na wynik kampanii wyborczej/wynik wyborów;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przyczyny różnic pomiędzy wynikami uzyskanymi przez poszczególne ugrupowania polityczne w wyborach a sondażach przedwyborczych. 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zasad, które powinny być przestrzegane w kampaniach wyborczych w państwie demokratycznym;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badanie opinii publicznej dotyczące, np. preferencji politycznych młodych wyborców.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Media – </w:t>
            </w:r>
            <w:r>
              <w:rPr>
                <w:rFonts w:cs="Calibri"/>
                <w:b/>
                <w:i/>
                <w:sz w:val="18"/>
                <w:szCs w:val="18"/>
              </w:rPr>
              <w:t>czwarta władza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współczesna rola mediów;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znaczenie pojęcia </w:t>
            </w:r>
            <w:r>
              <w:rPr>
                <w:rFonts w:cs="Calibri"/>
                <w:i/>
                <w:sz w:val="18"/>
                <w:szCs w:val="18"/>
              </w:rPr>
              <w:t>czwarta władza;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niezależność mediów;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mediatyzacja</w:t>
            </w:r>
            <w:r>
              <w:rPr>
                <w:rFonts w:cs="Calibri"/>
                <w:sz w:val="18"/>
                <w:szCs w:val="18"/>
              </w:rPr>
              <w:t xml:space="preserve"> polityki i </w:t>
            </w:r>
            <w:r>
              <w:rPr>
                <w:rFonts w:cs="Calibri"/>
                <w:i/>
                <w:sz w:val="18"/>
                <w:szCs w:val="18"/>
              </w:rPr>
              <w:t>polityzacja</w:t>
            </w:r>
            <w:r>
              <w:rPr>
                <w:rFonts w:cs="Calibri"/>
                <w:sz w:val="18"/>
                <w:szCs w:val="18"/>
              </w:rPr>
              <w:t xml:space="preserve"> mediów;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charakterystyka poszczególnych rodzajów mediów;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etyka mediów i dziennikarzy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środki masowego przekazu we współczesnym świecie;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funkcje środków masowego przekazu we współczesnym świecie;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wybranego środka masowego przekazu.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współczesnych środków masowego przekazu;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odnoszące się do swobody wyrażania </w:t>
            </w:r>
            <w:r>
              <w:rPr>
                <w:sz w:val="18"/>
                <w:szCs w:val="18"/>
              </w:rPr>
              <w:t>poglądów oraz pozyskiwania i rozpowszechniania informacji;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znaczenie pojęcia </w:t>
            </w:r>
            <w:r>
              <w:rPr>
                <w:rFonts w:cs="Calibri"/>
                <w:i/>
                <w:sz w:val="18"/>
                <w:szCs w:val="18"/>
              </w:rPr>
              <w:t>czwarta władza;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zasada </w:t>
            </w:r>
            <w:r>
              <w:rPr>
                <w:rFonts w:cs="Calibri"/>
                <w:i/>
                <w:sz w:val="18"/>
                <w:szCs w:val="18"/>
              </w:rPr>
              <w:t>niezależności mediów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etyczne dotyczące mediów i dziennikarzy;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 roli środków masowego przekazu.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uzasadnia konieczność niezależności mediów w państwie demokratycznym; 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zjawisko </w:t>
            </w:r>
            <w:r>
              <w:rPr>
                <w:rFonts w:cs="Calibri"/>
                <w:i/>
                <w:sz w:val="18"/>
                <w:szCs w:val="18"/>
              </w:rPr>
              <w:t xml:space="preserve">mediatyzacji polityki </w:t>
            </w:r>
            <w:r>
              <w:rPr>
                <w:rFonts w:cs="Calibri"/>
                <w:sz w:val="18"/>
                <w:szCs w:val="18"/>
              </w:rPr>
              <w:t>i </w:t>
            </w:r>
            <w:r>
              <w:rPr>
                <w:rFonts w:cs="Calibri"/>
                <w:i/>
                <w:sz w:val="18"/>
                <w:szCs w:val="18"/>
              </w:rPr>
              <w:t>polityzacji mediów;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pojęcie </w:t>
            </w:r>
            <w:r>
              <w:rPr>
                <w:rFonts w:cs="Calibri"/>
                <w:i/>
                <w:sz w:val="18"/>
                <w:szCs w:val="18"/>
              </w:rPr>
              <w:t>indoktrynacja;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najpopularniejsze tytuły prasowe, domeny internetowe, stacje telewizyjne i radiowe we współczesnej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rolę mediów społecznościowych;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dostrzega przypadki nieetycznego zachowania mediów i dziennikarzy;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roli i sposobu funkcjonowania środków masowego przekazu.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z czego wynika i jakie ma konsekwencje zjawisko </w:t>
            </w:r>
            <w:r>
              <w:rPr>
                <w:rFonts w:cs="Calibri"/>
                <w:i/>
                <w:sz w:val="18"/>
                <w:szCs w:val="18"/>
              </w:rPr>
              <w:t xml:space="preserve">mediatyzacji polityki </w:t>
            </w:r>
            <w:r>
              <w:rPr>
                <w:rFonts w:cs="Calibri"/>
                <w:sz w:val="18"/>
                <w:szCs w:val="18"/>
              </w:rPr>
              <w:t>i </w:t>
            </w:r>
            <w:r>
              <w:rPr>
                <w:rFonts w:cs="Calibri"/>
                <w:i/>
                <w:sz w:val="18"/>
                <w:szCs w:val="18"/>
              </w:rPr>
              <w:t>polityzacji mediów;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zjawisko cenzury i walki z cenzurą w czasach PRL-u;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przyczyny i przedstawia skutki nieetycznego zachowania mediów i dziennikarzy;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buduje argumenty i kontrargumenty w dyskusji na temat, np. </w:t>
            </w:r>
            <w:r>
              <w:rPr>
                <w:rFonts w:cs="Calibri"/>
                <w:i/>
                <w:sz w:val="18"/>
                <w:szCs w:val="18"/>
              </w:rPr>
              <w:t xml:space="preserve">kryzysu dziennikarstwa </w:t>
            </w:r>
            <w:r>
              <w:rPr>
                <w:rFonts w:cs="Calibri"/>
                <w:sz w:val="18"/>
                <w:szCs w:val="18"/>
              </w:rPr>
              <w:t xml:space="preserve">we współczesnym świecie/Polsce. 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i przeprowadza, na forum społeczności klasowej/szkolnej, debatę/dyskusję dotyczącą, np. </w:t>
            </w:r>
            <w:r>
              <w:rPr>
                <w:rFonts w:cs="Calibri"/>
                <w:i/>
                <w:sz w:val="18"/>
                <w:szCs w:val="18"/>
              </w:rPr>
              <w:t xml:space="preserve">kryzysu dziennikarstwa </w:t>
            </w:r>
            <w:r>
              <w:rPr>
                <w:rFonts w:cs="Calibri"/>
                <w:sz w:val="18"/>
                <w:szCs w:val="18"/>
              </w:rPr>
              <w:t>we współczesnym świecie/Polsce;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wybrane środki masowego przekazu, np. tytuły prasowe, media społecznościowe, stacje radiowe i telewizyjne [sposób finansowania, odbiorcy, program, prezentowane postawy i wartości].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Przekazy medialne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elementy przekazu medialnego;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rzetelność przekazu medialnego;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bezpiecznego odczytywania przekazów medialnych;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krytyczna analiza przekazu medialnego;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techniki medialnej perswazji i manipulacji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odróżnia opinie od faktów w prostym przekazie medialnym;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elementy przekazu medialnego;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najważniejsze zasady bezpiecznego korzystania z mediów.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wyodrębnia poszczególne elementy przekazu medialnego;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informacje na ten sam temat zawarte w różnych, prostych przekazach medialnych;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pojęcie </w:t>
            </w:r>
            <w:r>
              <w:rPr>
                <w:rFonts w:cs="Calibri"/>
                <w:i/>
                <w:sz w:val="18"/>
                <w:szCs w:val="18"/>
              </w:rPr>
              <w:t>trolling;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zasady sprawdzania rzetelności przekazu medialnego;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techniki medialnej perswazji i manipulacji.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różnicę pomiędzy perswazją a manipulacją;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przekazy medialne pod kątem zastosowanych środków perswazji i manipulacji;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przyczyny i skutki fake newsów, oraz komunikatów niepełnych i nierzetelnych w mediach.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przeprowadza krytyczną analizę wybranego przekazu medialnego;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walki z nierzetelnością przekazów medialnych.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 kampanię społeczną na rzecz świadomego korzystania z mediów.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Patologie życia publicznego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czynniki sprzyjające patologiom życia publicznego;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rodzaje patologii życia publicznego;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charakterystyka poszczególnych patologii życia publicznego;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przyczyny powstawania patologii w życiu publicznym.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rozpoznaje/podaje przykłady korupcji;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przykłady, innych niż korupcja , patologii w życiu publicznym;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wybrane sposoby przeciwdziałania patologiom życia publicznego.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rodzaje korupcji;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czynniki sprzyjające korupcji;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znaczenie pojęć: </w:t>
            </w:r>
            <w:r>
              <w:rPr>
                <w:rFonts w:cs="Calibri"/>
                <w:i/>
                <w:sz w:val="18"/>
                <w:szCs w:val="18"/>
              </w:rPr>
              <w:t>nepotyzm</w:t>
            </w:r>
            <w:r>
              <w:rPr>
                <w:rFonts w:cs="Calibri"/>
                <w:sz w:val="18"/>
                <w:szCs w:val="18"/>
              </w:rPr>
              <w:t xml:space="preserve">, </w:t>
            </w:r>
            <w:r>
              <w:rPr>
                <w:rFonts w:cs="Calibri"/>
                <w:i/>
                <w:sz w:val="18"/>
                <w:szCs w:val="18"/>
              </w:rPr>
              <w:t>klientelizm, przestępczość zorganizowana</w:t>
            </w:r>
            <w:r>
              <w:rPr>
                <w:rFonts w:cs="Calibri"/>
                <w:sz w:val="18"/>
                <w:szCs w:val="18"/>
              </w:rPr>
              <w:t xml:space="preserve">, </w:t>
            </w:r>
            <w:r>
              <w:rPr>
                <w:rFonts w:cs="Calibri"/>
                <w:i/>
                <w:sz w:val="18"/>
                <w:szCs w:val="18"/>
              </w:rPr>
              <w:t>demagogia, populizm, hejt;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przedstawia sposoby przeciwdziałania patologiom życia publicznego. 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przeciwdziałania zjawisku korupcji i innym rodzajom patologii w życiu publicznym;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przyczyny i podaje skutki patologii w życiu publicznym;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przypadki patologii w życiu publicznym;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patologii w życiu publicznym.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różnicę pomiędzy demagogią a populizmem;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wybrane rozwiązania prawne pod kątem ich etyczności i skuteczności w walce z patologiami życia publicznego;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prezentację multimedialną na temat jednego z ruchów społecznych, działających dawniej lub współcześnie, wyrażających sprzeciw wobec patologii w życiu publicznym;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 kampanię społeczną na rzecz konieczności przeciwdziałania patologiom życia publicznego.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1" w:type="dxa"/>
            <w:gridSpan w:val="7"/>
            <w:shd w:val="clear" w:color="auto" w:fill="D9D9D9"/>
            <w:noWrap w:val="0"/>
            <w:vAlign w:val="top"/>
          </w:tcPr>
          <w:p>
            <w:pPr>
              <w:pStyle w:val="5"/>
              <w:spacing w:after="0" w:line="240" w:lineRule="auto"/>
              <w:ind w:left="10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Rozdział 3. Organy władzy publicznej w Polsce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Konstytucja Rzeczypospolitej Polskiej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budowa Konstytucji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materia prawa konstytucyjnego;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Konstytucja a inne źródła prawa;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preambuła Konstytucji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konstytucyjne zasady ustroju RP;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spraw regulowanych przez prawo konstytucyjne;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konstytucyjnych zasad ustroju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datę uchwalenia obowiązującej Konstytucji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pojęcie </w:t>
            </w:r>
            <w:r>
              <w:rPr>
                <w:rFonts w:cs="Calibri"/>
                <w:i/>
                <w:sz w:val="18"/>
                <w:szCs w:val="18"/>
              </w:rPr>
              <w:t>preambuła;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czym Konstytucja różni się od innych źródeł powszechnie obowiązującego prawa w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zasady: suwerenności /zwierzchnictwa narodu; republikańskiej formy rządu, demokratycznego państwa prawnego i trójpodziału władzy;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posługuje się nazwami poszczególnych części jednostki redakcyjnej tekstu Konstytucji;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poszczególnych konstytucyjnych zasad ustroju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treść preambuły Konstytucji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Konstytucji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czego dotyczyły i z czego wynikały nowelizacje obowiązującej Konstytucji RP;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znaczenie poszczególnych konstytucyjnych zasad ustroju RP dla funkcjonowania państwa demokratycznego.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badanie opinii publicznej dotyczące, np. znajomości konstytucyjnych zasad ustroju RP.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Formy demokracji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demokracja bezpośrednia i pośrednia;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formy demokracji bezpośredniej;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referendum ogólnokrajowe w Polsce;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referendum lokalne w Polsce;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wybory w demokracji;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prawa wyborczego;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systemy wyborcze;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wybory do Sejmu i Senatu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wybory do samorządu terytorialnego w Polsce.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form uczestnictwa obywateli w rządzeniu państwem;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form demokracji bezpośredniej;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organów władzy w Polsce powoływanych w drodze wyborów bezpośrednich,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konstytucyjne zasady wyborcze.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różnicę pomiędzy demokracją bezpośrednią a pośrednią;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pojęcie: partycypacja obywatelska;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referendów ogólnokrajowych w Polsce po 1989 roku;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określa, w jakich sprawach może być przeprowadzone referendum ogólnokrajowe i referendum lokalne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 poziomu partycypacji obywatelskiej we współczesnej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konstytucyjne zasady wyborcze;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konstytucyjnych zasad wyborczych;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główne zasady wyborów do Sejmu i Senatu RP. 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główne zasady przeprowadzania referendów ogólnokrajowych i lokalnych w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i ustaw dotyczące zasad przeprowadzania: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referendum ogólnokrajowego i referendum lokalnego w Polsce,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wyborów do Senatu i Sejmu RP;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wyborów do organów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różnorodne materiały źródłowe dotyczące: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poziomu partycypacji obywatelskiej we współczesnej Polsce,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wyborów do Sejmu i Senatu RP;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wyborów do organów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główne zasady większościowego i proporcjonalnego systemu wyborczego;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różnorodnych form demokracji.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demokracji bezpośredniej we współczesnej 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większościowy i proporcjonalny system wyborczy;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porównuje zasady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wyborów do Sejmu i Senatu RP,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wyborów do poszczególnych organów samorządu terytorialnego;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temat, np. wprowadzenia jednomandatowych okręgów wyborczych w wyborach do Sejmu w Polsce.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 kampanię społeczną na rzecz konieczności zwiększenia poziomu partycypacji obywatelskiej w 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dokonuje krytycznej analizy referendów ogólnokrajowych przeprowadzonych w Polsce po 1989 roku;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wprowadzenia w wyborach do Sejmu w Polsce jednomandatowych okręgów wyborczych;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prezentację na temat wpływu konsultacji  publicznych na kształtowanie prawa w Rzeczypospolitej Polskiej.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Sejm i Senat RP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bikameralizm; pozycja ustrojowa Sejmu i Senatu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funkcje / kompetencje Sejmu i Senatu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kompetencje Zgromadzenia Narodowego;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funkcjonowania Sejmu i Senatu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skracania kadencji;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organy Sejmu i Senatu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podejmowania decyzji w Sejmie i Senacie RP.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główną funkcję Sejmu i Senatu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czas trwania kadencji i liczbę członków Sejmu i Senatu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prawa i zadania posłów i senatorów.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kompetencje/funkcje Sejmu i Senatu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funkcjonowania parlamentu w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jaka jest struktura Zgromadzenia Narodowego;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zasady określające większość zwykłą, bezwzględną, kwalifikowaną;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podmioty decydujące o skróceniu kadencji Sejmu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pojęcia: </w:t>
            </w:r>
            <w:r>
              <w:rPr>
                <w:rFonts w:cs="Calibri"/>
                <w:i/>
                <w:sz w:val="18"/>
                <w:szCs w:val="18"/>
              </w:rPr>
              <w:t>mandat poselski/senatorski, kadencja, klub i koło poselskie, immunitet, kworum;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Sejmu i Senatu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dotyczące, np. oceny pracy Sejmu i Senatu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i ustaw dotyczące: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kompetencji Sejmu i Senatu RP;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kompetencji Zgromadzenia Narodowego;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zasad skrócenia kadencji Sejmu;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immunitetu poselskiego;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kompetencje Zgromadzenia Narodowego;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skrócenia kadencji Sejmu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posługuje się w praktyce zasadami określającymi większość zwykłą, bezwzględną i kwalifikowaną;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immunitet formalny i materialny;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główne organy Sejmu i Senatu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Sejmu i Senatu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pozycję ustrojową Sejmu i Senatu RP - wyjaśnia, na czym polega asymetryczność polskiego parlamentaryzmu;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temat, np. wprowadzenia w Polsce systemu unikameralnego.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wprowadzenia w Polsce systemu unikameralnego.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Prezydent RP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model prezydentury w Polsce;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Prezydenci RP [od 1989 r.];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funkcje i uprawnienia Prezydenta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kadencja Prezydenta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prerogatywy Prezydenta RP i akty urzędowe kontrasygnowane.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imię i nazwisko aktualnego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czas trwania kadencji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wyboru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przykładowe zadania Prezydenta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funkcje / kompetencje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wyboru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Prezydentów RP od 1989 roku;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dotyczące, np. oceny działalności Prezydent RP.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główne funkcje / uprawnienia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i ustaw dotyczące 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kadencji Prezydenta RP i sytuacji, gdy Prezydent RP nie może sprawować swojej funkcji;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funkcji / uprawnień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zasady odpowiedzialności konstytucyjnej Prezydenta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zasady kontrasygnaty;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pojęcia: prerogatywy;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Prezydenta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rolę zasady kontrasygnaty;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rolę prerogatyw dla pozycji ustrojowej Prezydenta RP;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temat, np. konieczności wzmocnienia pozycji ustrojowej Prezydenta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konieczności wzmocnienia pozycji ustrojowej Prezydenta RP.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Rada Ministrów RP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kompetencje Rady Ministrów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skład Rady Ministrów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kompetencje Rady Ministrów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powoływanie Rady Ministrów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kontrola polityczna i konstytucyjna Rady Ministrów RP;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administracja rządowa;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służba cywilna.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imię i nazwisko aktualnego Prezesa Rady Ministrów RP; 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powoływania Rady Ministrów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przykładowe zadania Rady Ministrów RP.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kompetencje Rady Ministrów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skład Rady Ministrów RP;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zasady powoływania Rady Ministrów;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pojęcie </w:t>
            </w:r>
            <w:r>
              <w:rPr>
                <w:rFonts w:cs="Calibri"/>
                <w:i/>
                <w:sz w:val="18"/>
                <w:szCs w:val="18"/>
              </w:rPr>
              <w:t>koalicja rządowa;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 podstawowe obszary działania rządu;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wyjaśnia, jaką rolę pełnią wojewodowie;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wyjaśnia pojęcie </w:t>
            </w:r>
            <w:r>
              <w:rPr>
                <w:i/>
                <w:sz w:val="18"/>
                <w:szCs w:val="18"/>
              </w:rPr>
              <w:t>służba cywilna;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dotyczące, np. oceny działalności Rady Ministrów w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i ustaw dotyczące: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sposobów powoływania Rady Ministrów,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kompetencji Rady Ministrów;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odpowiedzialności politycznej Rady Ministrów i poszczególnych jej członków;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odpowiedzialności konstytucyjnej członków Rady Ministrów;</w:t>
            </w:r>
          </w:p>
          <w:p>
            <w:pPr>
              <w:pStyle w:val="5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sytuacje, w których </w:t>
            </w:r>
            <w:r>
              <w:rPr>
                <w:sz w:val="18"/>
                <w:szCs w:val="18"/>
              </w:rPr>
              <w:t>Prezes Rady Ministrów składa dymisję Rady Ministrów;</w:t>
            </w:r>
          </w:p>
          <w:p>
            <w:pPr>
              <w:pStyle w:val="5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sposoby powoływania Rady Ministrów RP [procedura I, II i III];</w:t>
            </w:r>
          </w:p>
          <w:p>
            <w:pPr>
              <w:pStyle w:val="5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zasady uchwalania konstruktywnego wotum nieufności;</w:t>
            </w:r>
          </w:p>
          <w:p>
            <w:pPr>
              <w:pStyle w:val="5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rady Ministrów RP.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pozycję ustrojową Rady Ministrów;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ustrojową rolę Prezesa Rady Ministrów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znaczenie konstruktywnego wotum nieufności;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różnicę pomiędzy administracją zespoloną i niezespoloną.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prezentację na temat funkcji i zakresu działania poszczególnych ministrów wchodzących w skład Rady Ministrów RP.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Władza sądownicza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wymiar sprawiedliwości a władza sądownicza;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organy władzy sądowniczej;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sądy powszechne;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sądownictwo administracyjne;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konstytucyjne zasady działania sądów w Polsce;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Sąd Najwyższy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działań organów władzy sądowniczej;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organy władzy sądowniczej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konstytucyjnych zasad działania sądów w 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strukturę sądów powszechnych i administracyjnych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główne zadania sądów powszechnych i administracyjnych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konstytucyjne zasady działania sądów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zasadę niezależności sadów i niezawisłości sędziów;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zadania Sądu Najwyższego;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dotyczące, np. oceny funkcjonowania władzy sądowniczej w 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zadania sądów powszechnych w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konstytucyjne zasady działania sądów w 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Konstytucji RP i ustaw dotyczące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struktury władzy sądowniczej,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zadań organów władzy sądowniczej,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niezawisłości sędziów,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zadań i struktury Sądu Najwyższego;</w:t>
            </w:r>
          </w:p>
          <w:p>
            <w:pPr>
              <w:pStyle w:val="5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władzy sądowniczej w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Sądu Najwyższego dla funkcjonowania państwa demokratycznego;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konstytucyjne gwarancje niezawisłości sędziów;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zasady niezależności sądów i niezawisłości sędziów dla funkcjonowania państwa demokratycznego;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temat, np. roli ławników w sądach powszechnych.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prezentację na temat struktury i zadań wybranego sądu powszechnego;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roli ławników w sądach powszechnych.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Instytucje strzegące praworządności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Najwyższa Izba Kontroli;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Trybunał Konstytucyjny;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Trybunał Stanu;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Prokuratura;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Instytut Pamięci Narodowej;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strzegące praworządności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zadanie Trybunału Konstytucyjnego;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zadanie prokuratora;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spraw, z którymi może się zwrócić do Rzecznika Praw Obywatelskich.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zadania Najwyższej Izby Kontroli;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konstytucyjne zadania Trybunału Stanu i Trybunału Konstytucyjnego;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i zadania prokuratury;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zadania Instytutu Pamięci Narodowej,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zadania Rzecznika Praw Obywatelskich;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dotyczące, np. oceny stanu praworządności w 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pozycję ustrojową Najwyższej Izby Kontroli;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podmioty kontrolowane przez NIK i określa zakres przeprowadzanych kontroli;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skład Trybunału Konstytucyjnego i Trybunału Stanu;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zasady sporządzania indywidualnej skargi konstytucyjnej; 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przepisy Konstytucji RP i ustaw dotyczące struktury, zadań i trybu działania NIK, Trybunału Konstytucyjnego, Trybunału Stanu, prokuratury, IPN, Rzecznika Praw Obywatelskich.;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instytucji strzegących praworządności w 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tryb działania Trybunału Konstytucyjnego;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Trybunału Stanu i Trybunału Konstytucyjnego dla funkcjonowania państwa demokratycznego;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rolę prokuratora generalnego i prokuratora krajowego.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prezentację na temat, np.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zakresu i wyników wybranej kontroli przeprowadzonej przez NIK;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zadań i aktywności Rzecznika Praw Dziecka;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kryzysu wokół Trybunału Konstytucyjnego w Polsce.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Samorząd terytorialny</w:t>
            </w:r>
          </w:p>
        </w:tc>
        <w:tc>
          <w:tcPr>
            <w:tcW w:w="2124" w:type="dxa"/>
            <w:noWrap w:val="0"/>
            <w:vAlign w:val="top"/>
          </w:tcPr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struktura samorządu terytorialnego w Polsce;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rodzaje zadań samorządu terytorialnego;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źródła dochodów samorządu terytorialnego;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organy stanowiące i wykonawcze jednostek samorządu terytorialnego</w:t>
            </w:r>
          </w:p>
        </w:tc>
        <w:tc>
          <w:tcPr>
            <w:tcW w:w="2285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szczeble samorządu terytorialnego w Polsce;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przykładowe zadania gminy;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przynależność miejscowości, w której mieszka do poszczególnych jednostek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organy władzy samorządu terytorialnego w gminie.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rodzaje zadań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źródła dochodów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i omawia zadania organów stanowiących i wykonawczych w gminie;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podstawowe dane statystyczne dotyczące, np. oceny funkcjonowania samorządu terytorialnego w Polsce;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charakteryzuje poszczególne rodzaje zadań samorządu terytorialnego; 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organy samorządu terytorialnego w powiecie i województwie;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działanie zasady pomocniczości w strukturach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ogólne zasady działania form bezpośredniego udziału mieszkańców w podejmowaniu decyzji samorządowych: budżet obywatelski, obywatelska inicjatywa uchwałodawcza;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przepisy Konstytucji RP i ustaw dotyczące struktury, zadań i trybu działania organów samorządu terytorialnego;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różnorodne materiały źródłowe dotyczące samorządu terytorialnego w Polsce.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cechy charakterystyczne, zadania i strukturę miast na prawach powiatu;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ocenia działalność samorządu terytorialnego w Polsce;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buduje argumenty i kontrargumenty w dyskusji na temat partycypacji obywatelskiej na poziomie lokalnym w Polsce / w swojej gminie.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prezentuje strukturę budżetu swojej gminy [źródła dochodu, wydatki, sposób uchwalania i kontrolowania]; 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/ organizuje wycieczkę edukacyjną do urzędu gminy, na terenie której znajduje się szkoła;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prezentuje zasady działania budżetu obywatelskiego/ partycypacyjnego w swojej gminie;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propozycję wniosku do budżetu partycypacyjnego swojej gminy;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folder promujący pracę wybranego organu samorządowego na poziomie powiatu lub województwa;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przeprowadza, na forum społeczności klasowej/szkolnej, debatę/dyskusję dotyczącą, np. partycypacji obywatelskiej na poziomie lokalnym w Polsce / w swojej gminie.</w:t>
            </w:r>
          </w:p>
        </w:tc>
      </w:tr>
    </w:tbl>
    <w:p>
      <w:pPr>
        <w:spacing w:line="240" w:lineRule="auto"/>
        <w:rPr>
          <w:rFonts w:cs="Calibri"/>
          <w:sz w:val="18"/>
          <w:szCs w:val="18"/>
        </w:rPr>
      </w:pPr>
    </w:p>
    <w:tbl>
      <w:tblPr>
        <w:tblStyle w:val="3"/>
        <w:tblpPr w:leftFromText="141" w:rightFromText="141" w:horzAnchor="margin" w:tblpY="400"/>
        <w:tblW w:w="14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"/>
        <w:gridCol w:w="6"/>
        <w:gridCol w:w="1978"/>
        <w:gridCol w:w="6"/>
        <w:gridCol w:w="2420"/>
        <w:gridCol w:w="6"/>
        <w:gridCol w:w="2420"/>
        <w:gridCol w:w="6"/>
        <w:gridCol w:w="2420"/>
        <w:gridCol w:w="6"/>
        <w:gridCol w:w="2420"/>
        <w:gridCol w:w="6"/>
        <w:gridCol w:w="2488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Wymagania na poszczególne oceny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9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Zagadnienia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dopuszczająca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dostateczna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dobra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bardzo dobra</w:t>
            </w: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Ocena celująca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Rozdział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Normy prawne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prawa i prawo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normy społeczne a prawo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i budowa norm prawnych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akty prawne i przepisy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podstawa prawna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powoływania się na podstawę prawną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interpretacja przepisów prawnych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zasada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„nieznajomość prawa szkodzi”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norm społecznych,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aktów prawnych,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konsekwencje naruszania norm społecznych, w tym norm prawnych.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terminu „norma społeczna”,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typy norm społecznych,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różnych typów norm społecznych,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czym się różnią normy prawne od innych typów norm społecznych,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przyporządkowuje do poszczególnych typów norm odpowiednie kategorie oceny zachowania,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norm prawnych,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przestrzegania norm prawnych,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pozytywne aspekty poznawania prawa, 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zasady „nieznajomość prawa szkodzi”.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przepis 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 z którego wynika obowiązek wskazywania podstawy prawnej,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właściwie posługuje się oznaczeniami jednostek redakcyjnych aktu normatywnego,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wyjaśnia, jakie mogą być konsekwencje łamania zasady „nieznajomość prawa szkodzi”,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z różnych źródeł [teksty narracyjny i normatywny, wykres, tabela, plakat] informacje na temat poziomu wiedzy o prawie wśród pełnoletnich Polaków.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różnica między prawem w znaczeniu podmiotowym a prawem w rozumieniu przedmiotowym,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różne typy norm społecznych, np. z uwzględnieniem źródeł norm,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budowę normy prawnej, rozpoznając jej poszczególne elementy,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różnica między aktem prawnym a przepisem prawnym.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1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 wybranych przykładach dokonuje wykładni prawa.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Źródła prawa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522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podmioty stanowiące prawo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zasięg obowiązywania prawa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podmioty podlegające prawu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źródła prawa stanowionego w Polsce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hierarchia źródeł prawa w Polsce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procedura ustawodawcza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dzienniki urzędowe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okres obowiązywania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prawa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zasada „prawo nie działa wstecz</w:t>
            </w:r>
            <w:r>
              <w:rPr>
                <w:rFonts w:cs="Calibri"/>
                <w:b/>
                <w:sz w:val="18"/>
                <w:szCs w:val="18"/>
              </w:rPr>
              <w:t>”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organy władzy uczestniczące w procesie stanowienia prawa w Polsce,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źródła prawa stanowionego obowiązującego w Polsce,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podlega nadrzędna rola konstytucji w Polsce,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dzienniki urzędowe [</w:t>
            </w:r>
            <w:r>
              <w:rPr>
                <w:rFonts w:cs="Calibri"/>
                <w:i/>
                <w:sz w:val="18"/>
                <w:szCs w:val="18"/>
              </w:rPr>
              <w:t>Dziennik Urzędowy</w:t>
            </w:r>
            <w:r>
              <w:rPr>
                <w:rFonts w:cs="Calibri"/>
                <w:sz w:val="18"/>
                <w:szCs w:val="18"/>
              </w:rPr>
              <w:t xml:space="preserve">, </w:t>
            </w:r>
            <w:r>
              <w:rPr>
                <w:rFonts w:cs="Calibri"/>
                <w:i/>
                <w:sz w:val="18"/>
                <w:szCs w:val="18"/>
              </w:rPr>
              <w:t>Monitor Polski</w:t>
            </w:r>
            <w:r>
              <w:rPr>
                <w:rFonts w:cs="Calibri"/>
                <w:sz w:val="18"/>
                <w:szCs w:val="18"/>
              </w:rPr>
              <w:t>].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zasięg terytorialny i podmiotowy obowiązującego w Polsce prawa,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jak należy rozumieć zasadę „prawo nie działa wstecz”,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konkretne źródła prawa w dziennikach urzędowych,</w:t>
            </w:r>
          </w:p>
          <w:p>
            <w:pPr>
              <w:pStyle w:val="5"/>
              <w:numPr>
                <w:ilvl w:val="0"/>
                <w:numId w:val="12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hierarchię źródeł prawa powszechnie obowiązującego w Polsce,</w:t>
            </w:r>
          </w:p>
          <w:p>
            <w:pPr>
              <w:pStyle w:val="5"/>
              <w:numPr>
                <w:ilvl w:val="0"/>
                <w:numId w:val="12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szczególna moc 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etapy procesu legislacyjnego w Polsce i uczestniczące w nim podmioty.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źródła prawa stanowionego w Polsce – z uwzględnieniem zakresu ich obowiązywania i miejsca zajmowanego przez nie w hierarchii,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znaczenie terminu </w:t>
            </w:r>
            <w:r>
              <w:rPr>
                <w:rFonts w:cs="Calibri"/>
                <w:i/>
                <w:sz w:val="18"/>
                <w:szCs w:val="18"/>
              </w:rPr>
              <w:t>vacatio legis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stosowania zasady „prawo nie działa wstecz”,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jakie są zasady działania Internetowego Systemu Aktów Prawnych,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interpretuje konstytucyjne zapisy dotyczące procesu legislacyjnego w Polsce,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wyjaśnia, jakie są konsekwencje łamania zasady „prawo nie działa wstecz”.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problem „inflacji” prawa w Polsce,</w:t>
            </w:r>
          </w:p>
          <w:p>
            <w:pPr>
              <w:pStyle w:val="5"/>
              <w:numPr>
                <w:ilvl w:val="0"/>
                <w:numId w:val="13"/>
              </w:numPr>
              <w:tabs>
                <w:tab w:val="left" w:pos="539"/>
              </w:tabs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zasady publikowania źródeł prawa w Polsce,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konstytucyjne zapisy dotyczące ratyfikacji umów międzynarodowych,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hierarchiczny układ źródeł prawa w Polsce, w tym relację między ustawą a ratyfikowaną umową międzynarodową.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przeprowadza ankietę na temat znajomości źródeł prawa powszechnie obowiązującego w Polsce oraz sposobów ich publikacji – np. w swojej społeczności szkolnej, a także analizuje i udostępnia wyniki wykonanych przez siebie badań.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Pomoc prawna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8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1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rodzaje prawa</w:t>
            </w:r>
          </w:p>
          <w:p>
            <w:pPr>
              <w:pStyle w:val="5"/>
              <w:numPr>
                <w:ilvl w:val="0"/>
                <w:numId w:val="1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formy pomocy prawnej</w:t>
            </w:r>
          </w:p>
          <w:p>
            <w:pPr>
              <w:pStyle w:val="5"/>
              <w:numPr>
                <w:ilvl w:val="0"/>
                <w:numId w:val="1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instytucje udzielające pomocy prawnej</w:t>
            </w:r>
          </w:p>
          <w:p>
            <w:pPr>
              <w:pStyle w:val="5"/>
              <w:numPr>
                <w:ilvl w:val="0"/>
                <w:numId w:val="1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zawody prawnicze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organów i instytucji udzielających porad prawnych,</w:t>
            </w:r>
          </w:p>
          <w:p>
            <w:pPr>
              <w:pStyle w:val="5"/>
              <w:numPr>
                <w:ilvl w:val="0"/>
                <w:numId w:val="1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działania typowe dla następujących zawodów prawniczych: adwokatów, radców prawnych, notariuszy.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podstawowe rodzaje prawa, </w:t>
            </w:r>
          </w:p>
          <w:p>
            <w:pPr>
              <w:pStyle w:val="5"/>
              <w:numPr>
                <w:ilvl w:val="0"/>
                <w:numId w:val="1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przykłady spraw regulowanych przez prawo cywilne, rodzinne, administracyjne i karne, </w:t>
            </w:r>
          </w:p>
          <w:p>
            <w:pPr>
              <w:pStyle w:val="5"/>
              <w:numPr>
                <w:ilvl w:val="0"/>
                <w:numId w:val="1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wyszukuje informacje na temat dostępnych możliwości uzyskania porady prawnej w sytuacjach typowych,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podaje, jaki jest zakres działalności adwokatów, radców prawnych i notariuszy.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zasady działania Nieodpłatnej Pomocy Prawnej i Nieodpłatnego Poradnictwa Obywatelskiego,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informacje na temat działalności organizacji i instytucji udzielających pomocy prawnej w nietypowych sytuacjach [np. poszukujących ludzi zaginionych].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zakres działalności adwokatów, radców prawnych i notariuszy,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informacje na temat instytucji udzielających pomocy prawnej w jego miejscowości, gminie lub powiecie.</w:t>
            </w:r>
          </w:p>
          <w:p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realizuje skierowaną do społeczności szkolnej akcję promującą instytucje udzielające pomocy prawnej w jego miejscowości, gminie lub powiecie.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Informacja publiczna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789" w:hRule="atLeast"/>
        </w:trPr>
        <w:tc>
          <w:tcPr>
            <w:tcW w:w="391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do informacji publicznej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informacja publiczna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sposoby uzyskiwania informacji publicznej 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Biuletyn Informacji Publicznej 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wniosek o udostępnienie informacji publicznej 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spraw, których może dotyczyć informacja publiczna,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instytucji zobowiązanych do udzielania informacji publicznej,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informacje publiczne dotyczące nieskomplikowanych spraw wskazanych przez nauczyciela.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prawo do uzyskania informacji publicznej,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wskazuje podmioty mogące ubiegać się o uzyskanie informacji publicznej,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jakie sprawy obywatel może załatwić dzięki dostępowi do informacji publicznej,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odszukuje proste informacje publiczne, korzystając z usług 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e-administracji,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przykładowe informacje udostępniane w Biuletynie Informacji Publicznej,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pisze przykładowy wniosek o udzielenie informacji publicznej.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transparentność życia publicznego, 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działalność organizacji typu </w:t>
            </w:r>
            <w:r>
              <w:rPr>
                <w:rFonts w:cs="Calibri"/>
                <w:i/>
                <w:sz w:val="18"/>
                <w:szCs w:val="18"/>
              </w:rPr>
              <w:t>watchdog</w:t>
            </w:r>
            <w:r>
              <w:rPr>
                <w:rFonts w:cs="Calibri"/>
                <w:sz w:val="18"/>
                <w:szCs w:val="18"/>
              </w:rPr>
              <w:t>, i odszukuje informacje na ich temat,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podstawowe sposoby przechowywania i udostępniania informacji publicznej,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sytuacje, w których dostęp do informacji publicznej może zostać ograniczony.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określa, jakie jest znaczenie transparentności życia publicznego dla prawidłowego funkcjonowania państwa  i  społeczeństwa demokratycznego,</w:t>
            </w:r>
          </w:p>
          <w:p>
            <w:pPr>
              <w:pStyle w:val="5"/>
              <w:numPr>
                <w:ilvl w:val="0"/>
                <w:numId w:val="1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analizuje, jak dostęp do informacji publicznej pomaga obywatelom w rozwiązywaniu problemów w konkretnych sytuacjach z życia codziennego.</w:t>
            </w:r>
          </w:p>
          <w:p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88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uzyskuje i prezentuje na forum społeczności szkolnej informacje na temat bieżącej działalności wybranej instytucji lub konkretnego organu władzy w gminie lub powiecie,</w:t>
            </w:r>
          </w:p>
          <w:p>
            <w:pPr>
              <w:pStyle w:val="5"/>
              <w:numPr>
                <w:ilvl w:val="0"/>
                <w:numId w:val="1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w jaki sposób pozyskał zaprezentowane informacje.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Rozdział 2: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Konstytucyjne prawa człowieka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prawa i wolności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praw człowieka i ich cechy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granice praw człowieka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warunki ograniczania praw człowieka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koncepcja praw jednostki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miejsce praw człowieka w</w:t>
            </w:r>
            <w:r>
              <w:rPr>
                <w:rFonts w:cs="Calibri"/>
                <w:i/>
                <w:sz w:val="18"/>
                <w:szCs w:val="18"/>
              </w:rPr>
              <w:t> Konstytucji RP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ogólne i katalog praw człowieka w 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i formy ochrony praw mniejszości narodowych i etnicznych oraz grup posługujących się językiem regionalnym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praw i wolności człowieka uwzględnionych w 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praktycznej realizacji praw i wolności człowieka wymienionych w 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praw przysługujących w Polsce mniejszościom narodowym i etnicznym oraz grupom posługującym się językiem regionalnym.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zasady ogólne dotyczące ochrony praw człowieka wymienionych w 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prawa człowieka przysługujące mniejszościom narodowym i etnicznym oraz grupom posługującym się językiem regionalnym.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przyporządkowuje konkretne prawa człowieka do odpowiednich kategorii uwzględnionych w 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konstytucyjne warunki, które muszą zostać spełnione, aby można było ograniczyć korzystanie z praw człowieka,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konstytucyjne prawa człowieka z uwzględnieniem koncepcji praw jednostki [prawa człowieka, prawa obywatela],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przepisy prawne z </w:t>
            </w:r>
            <w:r>
              <w:rPr>
                <w:rFonts w:cs="Calibri"/>
                <w:i/>
                <w:sz w:val="18"/>
                <w:szCs w:val="18"/>
              </w:rPr>
              <w:t>Ustawy o</w:t>
            </w:r>
            <w:r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i/>
                <w:sz w:val="18"/>
                <w:szCs w:val="18"/>
              </w:rPr>
              <w:t>mniejszościach narodowych i etnicznych oraz języku regionalnym</w:t>
            </w: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znaczenie pojęć „prawo” i „wolność”,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jakie miejsce zajmują prawa człowieka w </w:t>
            </w:r>
            <w:r>
              <w:rPr>
                <w:rFonts w:cs="Calibri"/>
                <w:i/>
                <w:sz w:val="18"/>
                <w:szCs w:val="18"/>
              </w:rPr>
              <w:t>Konstytucji RP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uzasadnia konieczność ochrony praw przysługujących grupom mniejszościowym, ze szczególnym uwzględnieniem praw mniejszości narodowych i etnicznych oraz grup posługujących się językiem regionalnym,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 prezentuje informacje na temat praw mniejszości polskiej w wybranych państwach.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spory światopoglądowe dotyczące wybranych praw człowieka,  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organizuje debatę na temat praw człowieka i aktywnie uczestniczy w zainicjowanej dyskusji, 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prezentuje na forum społeczności szkolnej materiały [film, plakat, artykuł itp.] dotyczące wybranego problemu związanego z ochroną praw człowieka.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Ochrona praw człowieka w Polsce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środki ochrony konstytucyjnych praw i wolności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instytucje i organy władzy chroniące konstytucyjne prawa i wolności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do sądu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do zaskarżenia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do wynagrodzenia za szkodę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skarga konstytucyjna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do wystąpienia do Rzecznika Praw Obywatelskich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działalność Rzecznika Praw Obywatelskich</w:t>
            </w:r>
          </w:p>
          <w:p>
            <w:pPr>
              <w:pStyle w:val="5"/>
              <w:numPr>
                <w:ilvl w:val="0"/>
                <w:numId w:val="1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organizacje broniące praw człowieka w Polsce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tabs>
                <w:tab w:val="center" w:pos="1167"/>
              </w:tabs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  <w:r>
              <w:rPr>
                <w:rFonts w:cs="Calibri"/>
                <w:sz w:val="18"/>
                <w:szCs w:val="18"/>
              </w:rPr>
              <w:tab/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konstytucyjnych środków ochrony praw człowieka w Polsce,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przykłady spraw, z którymi można zwrócić się do Rzecznika Praw Obywatelskich,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działających w Polsce organizacji, których celem jest obrona praw człowieka.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konstytucyjne środki ochrony praw człowieka w Polsce,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prawo do: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sądu,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zaskarżenia,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wynagrodzenia za szkodę,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złożenia skargi konstytucyjnej,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wystąpienia do Rzecznika Praw Obywatelskich,</w:t>
            </w:r>
          </w:p>
          <w:p>
            <w:pPr>
              <w:pStyle w:val="5"/>
              <w:numPr>
                <w:ilvl w:val="0"/>
                <w:numId w:val="20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przykładowe formy działalności Rzecznika Praw Obywatelskich, 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pisze przykładową skargę do Rzecznika Praw Obywatelskich,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elementy procedury składania skargi konstytucyjnej,</w:t>
            </w:r>
          </w:p>
          <w:p>
            <w:pPr>
              <w:pStyle w:val="5"/>
              <w:numPr>
                <w:ilvl w:val="0"/>
                <w:numId w:val="20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zakres i formy działalności wybranej organizacji broniącej praw człowieka.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wybrane przypadki łamania praw człowieka, w tym wskazuje, jakie konstytucyjne środki ochrony tych praw były dostępne w omawianych sytuacjach,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zakres działalności i uprawnień Rzecznika Praw Obywatelskich,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informacje na temat celów szczegółowych oraz form działania wybranej organizacji broniącej praw człowieka,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jakie jest znaczenie skargi konstytucyjnej w systemie ochrony praw człowieka w Polsce.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i ocenia działalność wybranych organizacji broniących praw człowieka w Polsce,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negatywne konsekwencje wynikające z przewlekłości postępowań sądowych w Polsce oraz wskazuje główne przyczyny tego problemu,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przepisy regulujące zasady korzystania z prawa do: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sądu,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zaskarżenia,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wynagrodzenia za szkodę,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złożenia skargi konstytucyjnej.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prezentuje na forum społeczności szkolnej materiały [film, plakat, artykuł itp.] dotyczące działalności np.:</w:t>
            </w:r>
          </w:p>
          <w:p>
            <w:pPr>
              <w:spacing w:after="0"/>
              <w:ind w:left="3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Rzecznika Praw Obywatelskich w Polsce,</w:t>
            </w:r>
          </w:p>
          <w:p>
            <w:pPr>
              <w:spacing w:after="0"/>
              <w:ind w:left="3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- jednej z organizacji, których celem jest obrona praw człowieka, 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jest aktywnym członkiem organizacji broniącej praw człowieka,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aktywnie uczestniczy w działaniach podejmowanych przez organizacje broniące praw człowieka. 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System strasburski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systemy ochrony praw człowieka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Europejski Trybunał Praw Człowieka w Strasburgu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Rada Europy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Konwencja o ochronie praw człowieka i podstawowych wolności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składania skargi do Europejskiego Trybunału Praw Człowieka w Strasburgu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instytucje tworzące strasburski system praw człowieka [Rada Europy, </w:t>
            </w:r>
            <w:r>
              <w:rPr>
                <w:rFonts w:cs="Calibri"/>
                <w:i/>
                <w:sz w:val="18"/>
                <w:szCs w:val="18"/>
              </w:rPr>
              <w:t>Konwencja o ochronie praw człowieka i podstawowych wolności</w:t>
            </w:r>
            <w:r>
              <w:rPr>
                <w:rFonts w:cs="Calibri"/>
                <w:sz w:val="18"/>
                <w:szCs w:val="18"/>
              </w:rPr>
              <w:t>, Europejski Trybunał Praw Człowieka].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okoliczności historyczne, które miały wpływ na powstanie systemów ochrony praw człowieka,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podstawowe informacje na temat </w:t>
            </w:r>
            <w:r>
              <w:rPr>
                <w:rFonts w:cs="Calibri"/>
                <w:i/>
                <w:sz w:val="18"/>
                <w:szCs w:val="18"/>
              </w:rPr>
              <w:t>Powszechnej deklaracji praw człowieka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prezentuje podstawowe informacje na temat strasburskiego systemu praw człowieka [Rada Europy, </w:t>
            </w:r>
            <w:r>
              <w:rPr>
                <w:rFonts w:cs="Calibri"/>
                <w:i/>
                <w:sz w:val="18"/>
                <w:szCs w:val="18"/>
              </w:rPr>
              <w:t>Konwencja o ochronie praw człowieka i podstawowych wolności</w:t>
            </w:r>
            <w:r>
              <w:rPr>
                <w:rFonts w:cs="Calibri"/>
                <w:sz w:val="18"/>
                <w:szCs w:val="18"/>
              </w:rPr>
              <w:t>, Europejski Trybunał Praw Człowieka],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zasady składania skargi do Europejskiego Trybunału Praw Człowieka w Strasburgu.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państwa należące do Rady Europy i wskazuje je na mapie,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przykładowe skargi złożone do Europejskiego Trybunału Praw Człowieka w Strasburgu oraz wybrane wyroki Trybunału,   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 znaczenie  </w:t>
            </w:r>
            <w:r>
              <w:rPr>
                <w:rFonts w:cs="Calibri"/>
                <w:i/>
                <w:sz w:val="18"/>
                <w:szCs w:val="18"/>
              </w:rPr>
              <w:t>Konwencji o ochronie praw człowieka i podstawowych wolności</w:t>
            </w:r>
            <w:r>
              <w:rPr>
                <w:rFonts w:cs="Calibri"/>
                <w:sz w:val="18"/>
                <w:szCs w:val="18"/>
              </w:rPr>
              <w:t xml:space="preserve"> dla europejskiego systemu ochrony praw człowieka,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warunki dopuszczalności skargi do Europejskiego Trybunału Praw Człowieka w Strasburgu.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1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strukturę Europejskiego Trybunału Praw Człowieka w Strasburgu,</w:t>
            </w:r>
          </w:p>
          <w:p>
            <w:pPr>
              <w:pStyle w:val="5"/>
              <w:numPr>
                <w:ilvl w:val="0"/>
                <w:numId w:val="2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ocenia działalność Europejskiego Trybunału Praw Człowieka.</w:t>
            </w: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prezentuje na forum społeczności szkolnej materiały [film, plakat, artykuł itp.] dotyczące działalności Europejskiego Trybunału Praw Człowieka w Strasburgu.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Łamanie praw człowieka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formy łamania praw człowieka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przyczyny łamania praw człowieka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wybitni obrońcy praw człowieka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naruszanie praw imigrantów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skala łamania praw człowieka na świecie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przykłady łamania praw człowieka, </w:t>
            </w:r>
          </w:p>
          <w:p>
            <w:pPr>
              <w:pStyle w:val="5"/>
              <w:numPr>
                <w:ilvl w:val="0"/>
                <w:numId w:val="2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wskazuje zagrożenia  wynikające z łamania praw człowieka.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formy łamania praw człowieka i ilustruje je odpowiednimi przykładami,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przypadki naruszeń praw człowieka opisane w tekstach publicystycznych,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przyczyny łamania praw człowieka,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wskazuje i charakteryzuje zagrożenia wynikające z łamania praw człowieka, w tym w państwach demokratycznych,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skalę łamania praw człowieka w państwach demokratycznych i niedemokratycznych.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skalę łamania praw człowieka w Polsce i na świecie na podstawie zestawień statystycznych oraz raportów organizacji pozarządowych,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zbiera, analizuje i prezentuje informacje na temat łamania praw człowieka w wybranym państwie niedemokratycznym.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wyszukuje i prezentuje informacje na temat  dokonań wybitnych postaci działających na rzecz ochrony praw człowieka, np. laureatów Pokojowej Nagrody Nobla,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współczesne zjawiska [polityczne, ekonomiczne, socjalne, kulturowe] zaliczane do przyczyn łamania praw człowieka.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poświęconą tematowi łamania praw człowieka w państwach demokratycznych i niedemokratycznych oraz aktywnie uczestniczy w zainicjowanej dyskusji,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i prezentuje na forum społeczności szkolnej materiały [film, plakat, artykuł itp.] dotyczące problemu łamania praw człowieka.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BFBFBF"/>
            <w:noWrap w:val="0"/>
            <w:vAlign w:val="top"/>
          </w:tcPr>
          <w:p>
            <w:pPr>
              <w:pStyle w:val="5"/>
              <w:spacing w:after="0"/>
              <w:ind w:left="35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Rozdział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4578" w:type="dxa"/>
            <w:gridSpan w:val="14"/>
            <w:shd w:val="clear" w:color="auto" w:fill="BFBFBF"/>
            <w:noWrap w:val="0"/>
            <w:vAlign w:val="top"/>
          </w:tcPr>
          <w:p>
            <w:pPr>
              <w:pStyle w:val="5"/>
              <w:spacing w:after="0" w:line="240" w:lineRule="auto"/>
              <w:ind w:left="36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Prawo cywilne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charakterystyczne prawa cywilnego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prawa majątkowe i osobiste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podział prawa 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cywilnego w Polsce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pojęcia z zakresu prawa cywilnego [</w:t>
            </w:r>
            <w:r>
              <w:rPr>
                <w:rStyle w:val="6"/>
                <w:rFonts w:cs="Calibri"/>
                <w:color w:val="000000"/>
                <w:sz w:val="18"/>
                <w:szCs w:val="18"/>
              </w:rPr>
              <w:t>osoba fizyczna, zdolność prawna, zdolność do czynności prawnych, przedstawicielstwo, pełnomocnictwo</w:t>
            </w:r>
            <w:r>
              <w:rPr>
                <w:rFonts w:cs="Calibri"/>
                <w:sz w:val="18"/>
                <w:szCs w:val="18"/>
              </w:rPr>
              <w:t>]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zobowiązaniowe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rzeczowe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spadkowe</w:t>
            </w:r>
          </w:p>
          <w:p>
            <w:pPr>
              <w:pStyle w:val="5"/>
              <w:numPr>
                <w:ilvl w:val="0"/>
                <w:numId w:val="2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postępowanie cywilne 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sprawy regulowane przez prawo cywilne,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definiuje podstawowe pojęcia z zakresu prawa cywilnego [</w:t>
            </w:r>
            <w:r>
              <w:rPr>
                <w:rStyle w:val="6"/>
                <w:rFonts w:cs="Calibri"/>
                <w:color w:val="000000"/>
                <w:sz w:val="18"/>
                <w:szCs w:val="18"/>
                <w:shd w:val="clear" w:color="auto" w:fill="FFFFFF"/>
              </w:rPr>
              <w:t>osoba fizyczna, powód i pozwany, testament</w:t>
            </w:r>
            <w:r>
              <w:rPr>
                <w:rFonts w:cs="Calibri"/>
                <w:sz w:val="18"/>
                <w:szCs w:val="18"/>
              </w:rPr>
              <w:t>],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formy nabycia własności,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strony postępowania cywilnego i wskazuje przysługujące im prawa,</w:t>
            </w:r>
          </w:p>
          <w:p>
            <w:pPr>
              <w:pStyle w:val="5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podstawowe zasady obowiązujące w postępowaniu cywilnym.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norm z prawa cywilnego,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czym się różni zdolność prawna od zdolności do czynności prawnych,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cechy prawa cywilnego,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właściwie posługuje się podstawowymi pojęciami z zakresu prawa cywilnego [zobowiązanie, prawa majątkowe, prawa osobiste, przedstawicielstwo ustawowe, pełnomocnictwo, zobowiązanie, rzecz, własność, spadek, zachowek, dziedziczenie ustawowe], a także </w:t>
            </w:r>
          </w:p>
          <w:p>
            <w:pPr>
              <w:pStyle w:val="5"/>
              <w:spacing w:after="0"/>
              <w:ind w:left="360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przepisy prawne, w których pojęcia te zostały zdefiniowane,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praw majątkowych i praw osobistych,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uprawnienia właściciela rzeczy,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podstawowe zasady dziedziczenia testamentowego,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pisze przykładowy pozew cywilny, </w:t>
            </w:r>
          </w:p>
          <w:p>
            <w:pPr>
              <w:pStyle w:val="5"/>
              <w:numPr>
                <w:ilvl w:val="0"/>
                <w:numId w:val="2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przebieg postępowania cywilnego.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instytucje przedstawicielstwa ustawowego i pełnomocnictwa,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różnica między </w:t>
            </w:r>
            <w:r>
              <w:rPr>
                <w:rFonts w:cs="Calibri"/>
                <w:i/>
                <w:sz w:val="18"/>
                <w:szCs w:val="18"/>
              </w:rPr>
              <w:t xml:space="preserve">Kodeksem cywilnym </w:t>
            </w:r>
            <w:r>
              <w:rPr>
                <w:rFonts w:cs="Calibri"/>
                <w:sz w:val="18"/>
                <w:szCs w:val="18"/>
              </w:rPr>
              <w:t>a </w:t>
            </w:r>
            <w:r>
              <w:rPr>
                <w:rFonts w:cs="Calibri"/>
                <w:i/>
                <w:sz w:val="18"/>
                <w:szCs w:val="18"/>
              </w:rPr>
              <w:t>Kodeksem postępowania cywilnego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proste kazusy dotyczące prawa cywilnego, np. prawa spadkowego,</w:t>
            </w:r>
          </w:p>
          <w:p>
            <w:pPr>
              <w:pStyle w:val="5"/>
              <w:numPr>
                <w:ilvl w:val="0"/>
                <w:numId w:val="2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pod kątem poprawności przykładowy pozew cywilny.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prezentuje podział prawa cywilnego obowiązujący w Polsce,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interpretuje wybrane przepisy z </w:t>
            </w:r>
            <w:r>
              <w:rPr>
                <w:rFonts w:cs="Calibri"/>
                <w:i/>
                <w:sz w:val="18"/>
                <w:szCs w:val="18"/>
              </w:rPr>
              <w:t>Kodeksu cywilnego</w:t>
            </w:r>
            <w:r>
              <w:rPr>
                <w:rFonts w:cs="Calibri"/>
                <w:sz w:val="18"/>
                <w:szCs w:val="18"/>
              </w:rPr>
              <w:t xml:space="preserve"> oraz </w:t>
            </w:r>
            <w:r>
              <w:rPr>
                <w:rFonts w:cs="Calibri"/>
                <w:i/>
                <w:sz w:val="18"/>
                <w:szCs w:val="18"/>
              </w:rPr>
              <w:t>Kodeksu postępowania cywilnego</w:t>
            </w:r>
            <w:r>
              <w:rPr>
                <w:rFonts w:cs="Calibri"/>
                <w:sz w:val="18"/>
                <w:szCs w:val="18"/>
              </w:rPr>
              <w:t xml:space="preserve">, 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konstrukcję stosunku cywilnoprawnego określanego jako zobowiązanie,</w:t>
            </w:r>
          </w:p>
          <w:p>
            <w:pPr>
              <w:pStyle w:val="5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typy postępowań cywilnych i je charakteryzuje.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złożone kazusy z zakresu prawa cywilnego.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Prawo rodzinne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małżeństwo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zawierania związku małżeńskiego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prawne przeszkody uniemożliwiające zawarcie małżeństwa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skutki zawarcia małżeństwa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wspólność majątkowa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prawa rodziców i dzieci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władza rodzicielska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obowiązek alimentacyjny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elementy konstytucyjnej definicji małżeństwa,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skutki prawne zawarcia małżeństwa,</w:t>
            </w:r>
          </w:p>
          <w:p>
            <w:pPr>
              <w:pStyle w:val="5"/>
              <w:numPr>
                <w:ilvl w:val="0"/>
                <w:numId w:val="27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prawa i obowiązki rodziców i dzieci.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przeszkody prawne uniemożliwiające zawarcie małżeństwa oraz możliwe powody unieważnienia związku małżeńskiego,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właściwie posługuje się podstawowymi pojęciami z zakresu prawa rodzinnego [małżeństwo, wspólnota majątkowa, obowiązek alimentacyjny],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pisze przykładowy wniosek alimentacyjny.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interpretuje wybrane przepisy z </w:t>
            </w:r>
            <w:r>
              <w:rPr>
                <w:rFonts w:cs="Calibri"/>
                <w:i/>
                <w:sz w:val="18"/>
                <w:szCs w:val="18"/>
              </w:rPr>
              <w:t>Kodeksu rodzinnego i opiekuńczego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unieważnienie małżeństwa i wymienia jego konsekwencje prawne,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pod kątem poprawności przykładowy wniosek alimentacyjny,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proste kazusy dotyczące prawa rodzinnego.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8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spór społeczny dotyczący: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instytucji małżeństwa,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modelu rodziny,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zakresu władzy rodzicielskiej,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tym zajmuje stanowisko wobec omawianego problemu i konstruuje odpowiednie argumenty.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złożone kazusy z zakresu prawa rodzinnego.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Postępowanie karne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prawa karnego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etapy postępowania karnego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uczestnicy postępowania karnego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rozprawa w procesie karnym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właściwie posługuje się podstawowymi pojęciami z zakresu prawa karnego [oskarżyciel, oskarżony, przestępstwo, wykroczenie, apelacja],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 podstawowych zasad prawa karnego [nie ma przestępstwa bez ustawy, domniemanie niewinności],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etapy postępowania karnego i jego uczestników.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wyjaśnia, na czym polega różnica między </w:t>
            </w:r>
            <w:r>
              <w:rPr>
                <w:rFonts w:cs="Calibri"/>
                <w:i/>
                <w:sz w:val="18"/>
                <w:szCs w:val="18"/>
              </w:rPr>
              <w:t xml:space="preserve"> Kodeksem karnym </w:t>
            </w:r>
            <w:r>
              <w:rPr>
                <w:rFonts w:cs="Calibri"/>
                <w:sz w:val="18"/>
                <w:szCs w:val="18"/>
              </w:rPr>
              <w:t>a </w:t>
            </w:r>
            <w:r>
              <w:rPr>
                <w:rFonts w:cs="Calibri"/>
                <w:i/>
                <w:sz w:val="18"/>
                <w:szCs w:val="18"/>
              </w:rPr>
              <w:t>Kodeksem postępowania karnego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zastosowanie podstawowych zasad prawa karnego [nie ma przestępstwa bez ustawy, domniemanie niewinności] w przepisach prawnych i wyjaśnia konsekwencje łamania tych reguł,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strony postępowania karnego [przygotowawczego i procesowego] oraz przysługujące im prawa,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prawa, jakie przysługują ofierze, sprawcy i świadkowi przestępstwa,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podstawowe zasady regulujące prowadzenie rozprawy w procesie karnym,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pisze przykładowe zawiadomienie o popełnieniu przestępstwa.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pod kątem poprawności przykładowe zawiadomienie o popełnieniu przestępstwa,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proste kazusy dotyczące prawa karnego,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interpretuje wybrane przepisy </w:t>
            </w:r>
            <w:r>
              <w:rPr>
                <w:rFonts w:cs="Calibri"/>
                <w:i/>
                <w:sz w:val="18"/>
                <w:szCs w:val="18"/>
              </w:rPr>
              <w:t xml:space="preserve">Kodeksu karnego </w:t>
            </w:r>
            <w:r>
              <w:rPr>
                <w:rFonts w:cs="Calibri"/>
                <w:sz w:val="18"/>
                <w:szCs w:val="18"/>
              </w:rPr>
              <w:t>i</w:t>
            </w:r>
            <w:r>
              <w:rPr>
                <w:rFonts w:cs="Calibri"/>
                <w:i/>
                <w:sz w:val="18"/>
                <w:szCs w:val="18"/>
              </w:rPr>
              <w:t> Kodeksu postępowania karnego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przebieg rozpraw [zasady, etapy] prowadzonych w sądzie powszechnym w ramach postępowania cywilnego i postępowania karnego,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prawa przysługujące poszczególnym uczestnikom postępowania karnego.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złożone kazusy z zakresu prawa karnego.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Prawo administracyjne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charakterystyczne prawa administracyjnego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pojęcia z zakresu prawa administracyjnego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administracja publiczna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akty, decyzje i postanowienia administracyjne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postępowanie administracyjne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skarga administracyjna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wskazuje dziedziny życia publicznego regulowane przez prawo administracyjne,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elementy decyzji administracyjnej,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środki zaskarżenia decyzji administracyjnej.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właściwie posługuje się podstawowymi pojęciami z zakresu prawa administracyjnego [administracja publiczna, organ administracji publicznej, akt administracyjny],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cechy prawa administracyjnego,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etapy postępowania administracyjnego oraz biorące w nim udział podmioty [i innych jego uczestników],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krótko charakteryzuje środki zaskarżenia decyzji administracyjnej,</w:t>
            </w:r>
          </w:p>
          <w:p>
            <w:pPr>
              <w:pStyle w:val="5"/>
              <w:keepNext/>
              <w:keepLines/>
              <w:numPr>
                <w:ilvl w:val="0"/>
                <w:numId w:val="29"/>
              </w:num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pisze przykładowe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odwołanie od decyzji administracyjnej,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zadania sądów administracyjnych.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pod kątem poprawności:</w:t>
            </w:r>
          </w:p>
          <w:p>
            <w:pPr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- odwołanie od decyzji administracyjnej, </w:t>
            </w:r>
          </w:p>
          <w:p>
            <w:pPr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zażalenie na postanowienie organów administracyjnych,</w:t>
            </w:r>
          </w:p>
          <w:p>
            <w:pPr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- skargę administracyjną, 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proste kazusy prawne dotyczące prawa administracyjnego,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przesłanki stwierdzenia nieważności decyzji administracyjnej,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rodzaje administracji publicznej,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interpretuje wybrane przepisy z </w:t>
            </w:r>
            <w:r>
              <w:rPr>
                <w:rFonts w:cs="Calibri"/>
                <w:i/>
                <w:sz w:val="18"/>
                <w:szCs w:val="18"/>
              </w:rPr>
              <w:t>Kodeksu postępowania administracyjnego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różne rodzaje aktów administracyjnych,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akty administracyjne z aktami normatywnymi,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decyzje administracyjne z postanowieniami administracyjnymi,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i porównuje rodzaje postępowań administracyjnych,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decyzję administracyjną z wyrokiem sądu.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złożone kazusy z zakresu prawa administracyjnego.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Prawo powszechnych ubezpieczeń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 ubezpieczeń społecznych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rodzaje ubezpieczeń społecznych w Polsce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Zakład Ubezpieczeń Społecznych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 ubezpieczenia zdrowotnego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prawa przysługujące obywatelom polskim w zakresie opieki społecznej i zdrowotnej,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instytucje kierujące systemem ubezpieczeń społecznych i zdrowotnych oraz służbą zdrowia [KRUS, ZUS, NFZ],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rozróżnia ubezpieczenia: emerytalne, rentowe, chorobowe, wypadkowe,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podstawowe zasady korzystania z publicznej opieki zdrowotnej.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zasady i cele funkcjonowania systemu ubezpieczeń społecznych i zdrowotnych,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specyfikę obowiązkowych i dobrowolnych ubezpieczeń zdrowotnych w Polsce,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z różnych źródeł informacji [tekst narracyjny i normatywny, wykres, tabela] dane dotyczące stanu wiedzy Polaków na temat funkcjonowania systemu ubezpieczeń społecznych i zdrowotnych,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rodzaje ubezpieczeń funkcjonujących w Polsce,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zadania: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Zakładu Ubezpieczeń Społecznych,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Narodowego Funduszu Zdrowia.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proste kazusy dotyczące systemu ubezpieczeń społecznych i zdrowotnych w Polsce,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informacje na temat tego, w jaki sposób Polacy oceniają funkcjonowanie systemu opieki społecznej i zdrowotnej w Polsce.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poszczególne rodzaje ubezpieczeń funkcjonujących w Polsce,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uwarunkowania mające wpływ na funkcjonowanie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systemu ubezpieczeń społecznych i zdrowotnych w Polsce.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złożone kazusy dotyczące systemu ubezpieczeń społecznych i zdrowotnych w Polsce,</w:t>
            </w:r>
          </w:p>
          <w:p>
            <w:pPr>
              <w:pStyle w:val="5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na temat: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ubezpieczeń społecznych w Polsce,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funkcjonowania systemu publicznej służby zdrowia w Polsce,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także aktywnie uczestniczy w zainicjowanej dyskusji.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Prawo do opieki społecznej i edukacji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wykluczenie społeczne 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ubóstwo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bezrobocie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opieka społeczna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urzędy pracy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edukacja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kształcenie ustawiczne 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problemy społeczne, z którymi boryka się państwo polskie,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zasady funkcjonowania systemu opieki społecznej w Polsce,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przyczyny bezrobocia,</w:t>
            </w:r>
          </w:p>
          <w:p>
            <w:pPr>
              <w:pStyle w:val="5"/>
              <w:numPr>
                <w:ilvl w:val="0"/>
                <w:numId w:val="29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podstawowe informacje dotyczące systemu szkolnictwa w Polsce, w tym szkolnictwa wyższego.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przykłady wykluczenia społecznego oraz wskazuje jego konsekwencje,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działań podejmowanych przez państwo polskie w celu ograniczenia bezrobocia i wykluczenia społecznego,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z różnych źródeł informacji [teksty narracyjny i normatywny, wykres, tabela] dane dotyczące poziomu i zasięgu bezrobocia oraz wykluczenia społecznego w Polsce,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strukturę szkolnictwa w Polsce, w tym szkolnictwa wyższego,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w jaki sposób można podnosić swoje kwalifikacje zawodowe.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jakie uwarunkowania mają wpływ na zjawisko wykluczenia społecznego,</w:t>
            </w:r>
          </w:p>
          <w:p>
            <w:pPr>
              <w:pStyle w:val="5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różne rodzaje bezrobocia,  z uwzględnieniem specyficznych uwarunkowań oraz konsekwencji społecznych, ekonomicznych, politycznych i kulturowych,</w:t>
            </w:r>
          </w:p>
          <w:p>
            <w:pPr>
              <w:pStyle w:val="5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 prezentuje informacje na temat działalności urzędu pracy w jego powiecie,</w:t>
            </w:r>
          </w:p>
          <w:p>
            <w:pPr>
              <w:pStyle w:val="5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podstawowe zasady funkcjonowania systemu bolońskiego w szkolnictwie wyższym,</w:t>
            </w:r>
          </w:p>
          <w:p>
            <w:pPr>
              <w:pStyle w:val="5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wady i zalety edukacji zdalnej,</w:t>
            </w:r>
          </w:p>
          <w:p>
            <w:pPr>
              <w:pStyle w:val="5"/>
              <w:numPr>
                <w:ilvl w:val="0"/>
                <w:numId w:val="30"/>
              </w:num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problemy i uwarunkowania mające wpływ na wybór ścieżki edukacyjnej dokonywany przez młodych ludzi.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różne formy zwalczania bezrobocia i ocenia ich skuteczność,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analizuje spór społeczny dotyczący zakresu i form funkcjonowania opieki społecznej w Polsce – zajmuje stanowisko w sprawie i konstruuje odpowiednie argumenty,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zadania Ministra Edukacji Narodowej i kuratorów oświaty,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formy kształcenia ustawicznego,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planuje i prezentuje swoją indywidualną ścieżkę edukacji.</w:t>
            </w: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poświęconą: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problemom społecznym w Polsce,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funkcjonowaniu systemu edukacji w Polsce,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także aktywnie uczestniczy w zainicjowanej dyskusji,</w:t>
            </w:r>
          </w:p>
          <w:p>
            <w:pPr>
              <w:pStyle w:val="5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przygotowuje i prezentuje na forum społeczności szkolnej materiały [film, plakat, artykuł itp.] dotyczące: 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możliwości i zasad studiowania w wybranym państwie świata,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form wspierania przez państwo polskie osób studiujących za granicą.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BFBFBF"/>
            <w:noWrap w:val="0"/>
            <w:vAlign w:val="top"/>
          </w:tcPr>
          <w:p>
            <w:pPr>
              <w:pStyle w:val="5"/>
              <w:spacing w:after="0"/>
              <w:ind w:left="35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Rozdział 4: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BFBFBF"/>
            <w:noWrap w:val="0"/>
            <w:vAlign w:val="top"/>
          </w:tcPr>
          <w:p>
            <w:pPr>
              <w:pStyle w:val="5"/>
              <w:spacing w:after="0" w:line="240" w:lineRule="auto"/>
              <w:ind w:left="36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Prawo międzynarodowe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41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stosunki międzynarodowe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współczesnych stosunków międzynarodo-wych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charakterystyczne międzynarodowe-go prawa publicznego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podmioty prawa międzynarodowe-go publicznego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prawa międzynarodowe-go publicznego</w:t>
            </w:r>
          </w:p>
          <w:p>
            <w:pPr>
              <w:pStyle w:val="5"/>
              <w:numPr>
                <w:ilvl w:val="0"/>
                <w:numId w:val="33"/>
              </w:numPr>
              <w:spacing w:after="0"/>
              <w:ind w:left="32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nieprzestrzeganie zasad prawa międzynarodowe-go publicznego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podmiotów międzynarodowego prawa publicznego,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przykładowe zasady międzynarodowego prawa publicznego.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formy dwustronnych stosunków międzynarodowych,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cechy współczesnych stosunków międzynarodowych,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czym jest międzynarodowe prawo publiczne,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podmioty międzynarodowego prawa publicznego, </w:t>
            </w:r>
          </w:p>
          <w:p>
            <w:pPr>
              <w:pStyle w:val="5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zasad międzynarodowego prawa publicznego [zasady suwerenności, integralności terytorialnej, nienaruszalności granic, nieingerowania w sprawy wewnętrzne państwa, samostanowienia narodów, pokojowego rozstrzygania sporów, powstrzymywania się od groźby użycia siły lub jej rzeczywistego użycia].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 wybranych przykładach wykazuje  złożoność i wielopłaszczyznowość współczesnych stosunków międzynarodowych,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cechy międzynarodowego prawa publicznego,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na wybranych przykładach analizuje działanie międzynarodowego prawa publicznego. </w:t>
            </w:r>
          </w:p>
          <w:p>
            <w:pPr>
              <w:pStyle w:val="5"/>
              <w:spacing w:after="0"/>
              <w:ind w:left="360"/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odszukuje, analizuje i prezentuje informacje na temat łamania zasad międzynarodowego prawa publicznego.</w:t>
            </w: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interpretuje kazusy dotyczące międzynarodowego prawa publicznego.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Globalizacja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34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cechy globalizacji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wpływ podmiotów prawa międzynarodowe-go publicznego na proces globalizacji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wymiary globalizacji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skutki procesu globalizacji i wynikające z niego wyzwania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zjawisk wynikających z procesu globalizacji,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pozytywnych i negatywnych aspektów procesu globalizacji.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podstawowe aspekty procesu globalizacji,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zjawisk świadczących o globalizacji w wymiarach politycznym, ekologicznym, ekonomicznym, komunikacyjnym i kulturowym,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skutki globalizacji w polityce, kulturze i życiu społecznym,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organizacji międzynarodowych, których działalność ma istotny wpływ na proces globalizacji.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zjawisko określane jako efekt motyla,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na wybranych przykładach wykazuje 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współzależności występujące między państwami w środowisku międzynarodowym.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zbiera, analizuje i prezentuje informacje na temat: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wpływu wybranych podmiotów prawa międzynarodowego publicznego na proces globalizacji,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ruchów anty- i alterglobalistycznych,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analizuje spór dotyczący oceny procesu globalizacji – zajmuje stanowisko w sprawie i konstruuje odpowiednie argumenty. 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ind w:left="357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prezentuje na forum społeczności szkolnej materiały [film, plakat, artykuł itp.] dotyczące wybranych problemów i wyzwań wynikających z procesu globalizacji,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poświęconą zagadnieniom związanym z globalizacją i aktywnie uczestniczy w zainicjowanej dyskusji.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Wybrane problemy międzynarodowe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262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konflikty etniczne [istota, przyczyny, skutki, sposoby rozwiązywania, przykłady]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terroryzm [cechy i rodzaje współczesnego terroryzmu, walka z terroryzmem] 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współczesnych konfliktów międzynarodowych,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sposoby rozwiązywania konfliktów etnicznych,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cechy współczesnego terroryzmu.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przyczyny, konsekwencje i formy konfliktów etnicznych,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współczesnych konfliktów etnicznych na obszarze Unii Europejskiej,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właściwie posługuje się terminami „migracje”, „uchodźcy”, „asymilacja”, „grupa etniczna”, „integracja”,</w:t>
            </w:r>
          </w:p>
          <w:p>
            <w:pPr>
              <w:pStyle w:val="5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działań o charakterze terrorystycznym,</w:t>
            </w:r>
          </w:p>
          <w:p>
            <w:pPr>
              <w:pStyle w:val="5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współczesne organizacje terrorystyczne,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metody walki ze współczesnym terroryzmem. 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 znaczenie terminów „czystki etniczne” i „ludobójstwo”,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metody walki ze współczesnym terroryzmem,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wybrany konflikt etniczny na obszarze Unii Europejskiej,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 wybranym przykładzie opisuje metody i formy działania współczesnych organizacji terrorystycznych.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tabs>
                <w:tab w:val="center" w:pos="1098"/>
              </w:tabs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  <w:r>
              <w:rPr>
                <w:rFonts w:cs="Calibri"/>
                <w:sz w:val="18"/>
                <w:szCs w:val="18"/>
              </w:rPr>
              <w:tab/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zbiera, analizuje i prezentuje informacje na temat: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współczesnych konfliktów etnicznych,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problemu terroryzmu międzynarodowego [przyczyny, uwarunkowania, konsekwencje, formy, organizacje terrorystyczne, skala zagrożenia, metody przeciwdziałania].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przygotowuje i prezentuje na forum społeczności szkolnej materiały [film, plakat, artykuł itp.] dotyczące wybranych metod i form rozwiązywania współczesnych sporów międzynarodowych.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8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Organizacja Narodów Zjednoczonych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powstanie ONZ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podstawy działania ONZ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główne organy ONZ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działania ONZ na rzecz pokoju na świecie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 Narodów Zjednoczonych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operacje pokojowe ONZ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cele i zasady funkcjonowania ONZ,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przykłady działań ONZ na rzecz pokoju na świecie, w tym wybrane misje pokojowe.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okoliczności, które doprowadziły do powstania Organizacji Narodów Zjednoczonych,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podstawowe informacje na temat </w:t>
            </w:r>
            <w:r>
              <w:rPr>
                <w:rFonts w:cs="Calibri"/>
                <w:i/>
                <w:sz w:val="18"/>
                <w:szCs w:val="18"/>
              </w:rPr>
              <w:t>Karty Narodów Zjednoczonych</w:t>
            </w:r>
            <w:r>
              <w:rPr>
                <w:rFonts w:cs="Calibri"/>
                <w:sz w:val="18"/>
                <w:szCs w:val="18"/>
              </w:rPr>
              <w:t>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ONZ i podaje, jakie są ich zadania,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przykłady wyspecjalizowanych organizacji, funduszy, programów i agend Narodów Zjednoczonych.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działalność wybranych agend, organów i organizacji wyspecjalizowanych funkcjonujących w ramach ONZ.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zbiera, analizuje i prezentuje informacje na temat:  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działalności organów, wyspecjalizowanych, organizacji, funduszy, programów i agend Narodów Zjednoczonych,</w:t>
            </w:r>
          </w:p>
          <w:p>
            <w:pPr>
              <w:pStyle w:val="5"/>
              <w:spacing w:after="0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misji pokojowych ONZ,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ocenia zasadność i skuteczność działań podejmowanych przez ONZ.</w:t>
            </w:r>
          </w:p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poświęconą: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ocenie pracy ONZ,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wyzwaniom stojącym przed ONZ,</w:t>
            </w:r>
          </w:p>
          <w:p>
            <w:pPr>
              <w:spacing w:after="0"/>
              <w:ind w:left="416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także aktywnie uczestniczy w zainicjowanej dyskusji.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Unia Europejska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etapy procesu integracji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państwa członkowskie Unii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Unii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strefa Schengen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strefa euro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obowiązujące akty prawa pierwotnego Unii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zasady i obszary funkcjonowania Unii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instytucje i organy Unii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prawa obywatela Unii Europejskiej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korzyści z członkostwa w Unii Europejskiej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główne zasady i obszary funkcjonowania Unii Europejskiej,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i instytucje Unii Europejskiej,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korzyści wynikające z członkostwa w Unii Europejskiej dla polskich obywateli,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rok wstąpienia Polski do Unii Europejskiej.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podstawowe uwarunkowania mające wpływ na proces integracji europejskiej,</w:t>
            </w:r>
          </w:p>
          <w:p>
            <w:pPr>
              <w:pStyle w:val="5"/>
              <w:numPr>
                <w:ilvl w:val="0"/>
                <w:numId w:val="3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państwa należące współcześnie do Unii Europejskiej i wskazuje je na mapie, </w:t>
            </w:r>
          </w:p>
          <w:p>
            <w:pPr>
              <w:pStyle w:val="5"/>
              <w:numPr>
                <w:ilvl w:val="0"/>
                <w:numId w:val="3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wymienia obowiązujące akty prawa pierwotnego Unii Europejskiej, </w:t>
            </w:r>
          </w:p>
          <w:p>
            <w:pPr>
              <w:pStyle w:val="5"/>
              <w:numPr>
                <w:ilvl w:val="0"/>
                <w:numId w:val="3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prawa przysługujące obywatelom Unii Europejskiej,</w:t>
            </w:r>
          </w:p>
          <w:p>
            <w:pPr>
              <w:pStyle w:val="5"/>
              <w:numPr>
                <w:ilvl w:val="0"/>
                <w:numId w:val="35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i instytucje Unii Europejskiej [Komisję Europejską, Radę Europejską, Parlament Europejski, Radę Unii Europejskiej i Trybunał Sprawiedliwości UE].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wyjaśnia, na czym polega różnica między prawem pierwotnym a prawem wtórnym Unii Europejskiej,</w:t>
            </w:r>
          </w:p>
          <w:p>
            <w:pPr>
              <w:pStyle w:val="5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obszary funkcjonowania Unii Europejskiej,</w:t>
            </w:r>
          </w:p>
          <w:p>
            <w:pPr>
              <w:pStyle w:val="5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z różnorodnych źródeł [teksty narracyjny i normatywny, wykres, tabela] informacje dotyczące społecznej oceny członkostwa Polski w Unii Europejskiej.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główne etapy procesu integracji europejskiej, w tym: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utworzone organizacje i zawarte traktaty,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sposób funkcjonowania wspólnot europejskich i zakres współpracy państw członkowskich na poszczególnych etapach,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państwa, które przystąpiły do wspólnot europejskich,</w:t>
            </w:r>
          </w:p>
          <w:p>
            <w:pPr>
              <w:pStyle w:val="5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zasięg terytorialny Unii Europejskiej, strefy Schengen i strefy euro,</w:t>
            </w:r>
          </w:p>
          <w:p>
            <w:pPr>
              <w:pStyle w:val="5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poszczególne źródła prawa pierwotnego Unii Europejskiej.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 prezentuje, np. na forum społeczności szkolnej, informacje na temat funduszy Unii Europejskiej i ich wykorzystania w Polsce oraz w najbliższych państwach członkowskich,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dokonuje krytycznej analizy zagadnień dotyczących członkostwa Polski w Unii Europejskiej,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zbiera i prezentuje informacje na temat sporu społecznego dotyczącego oceny polskiego członkostwa w Unii Europejskiej,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poświęconą wybranym problemom związanym z funkcjonowaniem Unii Europejskiej oraz aktywnie uczestniczy w zainicjowanej dyskusji.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Organizacja Paktu Północnoatlantyckiego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geneza i cele NATO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organy NATO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państwa członkowskie NATO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działania NATO na rzecz pokoju na świecie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USA w strukturach NATO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cele i zadania NATO,</w:t>
            </w:r>
          </w:p>
          <w:p>
            <w:pPr>
              <w:pStyle w:val="5"/>
              <w:numPr>
                <w:ilvl w:val="0"/>
                <w:numId w:val="23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rok wstąpienia Polski do NATO.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okoliczności, które doprowadziły do powstania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Organizacji Paktu Północnoatlantyckiego,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główne organy NATO,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państwa należące do NATO i wskazuje je na mapie.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odczytuje z różnych źródeł [tekst narracyjny i normatywny, wykres, tabela] informacje dotyczące oceny: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działalności NATO na rzecz światowego pokoju,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członkostwa Polski w NATO,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wpływu NATO na pozycję Stanów Zjednoczonych Ameryki w świecie,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określa i ocenia rolę Stanów Zjednoczonych Ameryki w strukturach NATO.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omawia stosunki NATO z Federacją Rosyjską,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charakteryzuje główne organy NATO,</w:t>
            </w:r>
          </w:p>
          <w:p>
            <w:pPr>
              <w:pStyle w:val="5"/>
              <w:numPr>
                <w:ilvl w:val="0"/>
                <w:numId w:val="32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zbiera, analizuje i prezentuje informacje na temat: 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roli NATO w budowaniu pokoju na świecie,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przebiegu wybranych operacji wojskowych NATO.</w:t>
            </w:r>
          </w:p>
          <w:p>
            <w:pPr>
              <w:pStyle w:val="5"/>
              <w:spacing w:after="0" w:line="240" w:lineRule="auto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dokonuje krytycznej oceny wybranych aspektów działalności NATO,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organizuje debatę poświęconą wybranym aspektom funkcjonowania NATO i aktywnie uczestniczy w zainicjowanej dyskusji,</w:t>
            </w:r>
          </w:p>
          <w:p>
            <w:pPr>
              <w:pStyle w:val="5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i prezentuje, np. na forum społeczności szkolnej, informacje na temat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członkostwa Polski w NATO.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14567" w:type="dxa"/>
            <w:gridSpan w:val="13"/>
            <w:shd w:val="clear" w:color="auto" w:fill="D9D9D9"/>
            <w:noWrap w:val="0"/>
            <w:vAlign w:val="top"/>
          </w:tcPr>
          <w:p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Temat lekcji: Służby zagraniczne Polski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" w:hRule="atLeast"/>
        </w:trPr>
        <w:tc>
          <w:tcPr>
            <w:tcW w:w="385" w:type="dxa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istota i cele polityki zagranicznej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dyplomacja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placówki dyplomatyczne i ich zadania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ambasady i konsulaty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działalność polskiej dyplomacji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rozpoznaje zadania ambasadorów i konsulów.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6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właściwie posługuje się  terminami „polityka zagraniczna”, „racja stanu”, „dyplomacja publiczna”, „misja dyplomatyczna”, 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sprawy, które obywatel polski może załatwić w konsulatach.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 przykładzie wybranych placówek dyplomatycznych RP przedstawia zadania ambasad i konsulatów,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priorytety polskiej polityki zagranicznej.</w:t>
            </w:r>
          </w:p>
        </w:tc>
        <w:tc>
          <w:tcPr>
            <w:tcW w:w="2426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36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główne inicjatywy międzynarodowe, w które angażuje się państwo polskie [np. Grupa Wyszehradzka, Trójkąt Weimarski, Trójmorze].</w:t>
            </w:r>
          </w:p>
          <w:p>
            <w:pPr>
              <w:pStyle w:val="5"/>
              <w:spacing w:after="0"/>
              <w:ind w:left="360"/>
              <w:rPr>
                <w:rFonts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noWrap w:val="0"/>
            <w:vAlign w:val="top"/>
          </w:tcPr>
          <w:p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>
            <w:pPr>
              <w:pStyle w:val="5"/>
              <w:numPr>
                <w:ilvl w:val="0"/>
                <w:numId w:val="24"/>
              </w:num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odszukuje w różnych źródłach informacje na temat działalności polskich placówek dyplomatycznych w wybranych państwach świata.</w:t>
            </w:r>
          </w:p>
        </w:tc>
      </w:tr>
    </w:tbl>
    <w:p/>
    <w:p>
      <w:pPr>
        <w:spacing w:line="240" w:lineRule="auto"/>
        <w:rPr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</w:p>
    <w:p/>
    <w:sectPr>
      <w:footerReference r:id="rId5" w:type="default"/>
      <w:pgSz w:w="16838" w:h="11906" w:orient="landscape"/>
      <w:pgMar w:top="1417" w:right="1417" w:bottom="1417" w:left="1417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lang w:eastAsia="pl-PL"/>
      </w:rPr>
      <w:drawing>
        <wp:inline distT="0" distB="0" distL="114300" distR="114300">
          <wp:extent cx="1607185" cy="500380"/>
          <wp:effectExtent l="0" t="0" r="12065" b="139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718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44551"/>
    <w:multiLevelType w:val="multilevel"/>
    <w:tmpl w:val="01344551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26C241B"/>
    <w:multiLevelType w:val="multilevel"/>
    <w:tmpl w:val="026C241B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4780C71"/>
    <w:multiLevelType w:val="multilevel"/>
    <w:tmpl w:val="04780C71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0A9239C7"/>
    <w:multiLevelType w:val="multilevel"/>
    <w:tmpl w:val="0A9239C7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F075A3"/>
    <w:multiLevelType w:val="multilevel"/>
    <w:tmpl w:val="0CF075A3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0D150EC4"/>
    <w:multiLevelType w:val="multilevel"/>
    <w:tmpl w:val="0D150EC4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0E5B5910"/>
    <w:multiLevelType w:val="multilevel"/>
    <w:tmpl w:val="0E5B5910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0FB2612A"/>
    <w:multiLevelType w:val="multilevel"/>
    <w:tmpl w:val="0FB2612A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10617AD7"/>
    <w:multiLevelType w:val="multilevel"/>
    <w:tmpl w:val="10617AD7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193C3A02"/>
    <w:multiLevelType w:val="multilevel"/>
    <w:tmpl w:val="193C3A02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1964542D"/>
    <w:multiLevelType w:val="multilevel"/>
    <w:tmpl w:val="1964542D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19BE5435"/>
    <w:multiLevelType w:val="multilevel"/>
    <w:tmpl w:val="19BE5435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1B83222E"/>
    <w:multiLevelType w:val="multilevel"/>
    <w:tmpl w:val="1B83222E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1CED6098"/>
    <w:multiLevelType w:val="multilevel"/>
    <w:tmpl w:val="1CED6098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239536A5"/>
    <w:multiLevelType w:val="multilevel"/>
    <w:tmpl w:val="239536A5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24806B13"/>
    <w:multiLevelType w:val="multilevel"/>
    <w:tmpl w:val="24806B13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265E1507"/>
    <w:multiLevelType w:val="multilevel"/>
    <w:tmpl w:val="265E1507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2E327068"/>
    <w:multiLevelType w:val="multilevel"/>
    <w:tmpl w:val="2E327068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>
    <w:nsid w:val="3AE70033"/>
    <w:multiLevelType w:val="multilevel"/>
    <w:tmpl w:val="3AE70033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>
    <w:nsid w:val="47084D6C"/>
    <w:multiLevelType w:val="multilevel"/>
    <w:tmpl w:val="47084D6C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>
    <w:nsid w:val="489C5B95"/>
    <w:multiLevelType w:val="multilevel"/>
    <w:tmpl w:val="489C5B95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499513F0"/>
    <w:multiLevelType w:val="multilevel"/>
    <w:tmpl w:val="499513F0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>
    <w:nsid w:val="49D651B5"/>
    <w:multiLevelType w:val="multilevel"/>
    <w:tmpl w:val="49D651B5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>
    <w:nsid w:val="510B5EF7"/>
    <w:multiLevelType w:val="multilevel"/>
    <w:tmpl w:val="510B5EF7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>
    <w:nsid w:val="58B01CC5"/>
    <w:multiLevelType w:val="multilevel"/>
    <w:tmpl w:val="58B01CC5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>
    <w:nsid w:val="59013267"/>
    <w:multiLevelType w:val="multilevel"/>
    <w:tmpl w:val="59013267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>
    <w:nsid w:val="59C658FA"/>
    <w:multiLevelType w:val="multilevel"/>
    <w:tmpl w:val="59C658FA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nsid w:val="5EF401A6"/>
    <w:multiLevelType w:val="multilevel"/>
    <w:tmpl w:val="5EF401A6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>
    <w:nsid w:val="64F55DDB"/>
    <w:multiLevelType w:val="multilevel"/>
    <w:tmpl w:val="64F55DDB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>
    <w:nsid w:val="658623B9"/>
    <w:multiLevelType w:val="multilevel"/>
    <w:tmpl w:val="658623B9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>
    <w:nsid w:val="698B4804"/>
    <w:multiLevelType w:val="multilevel"/>
    <w:tmpl w:val="698B4804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>
    <w:nsid w:val="6A76714B"/>
    <w:multiLevelType w:val="multilevel"/>
    <w:tmpl w:val="6A76714B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>
    <w:nsid w:val="703B63F1"/>
    <w:multiLevelType w:val="multilevel"/>
    <w:tmpl w:val="703B63F1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>
    <w:nsid w:val="74117686"/>
    <w:multiLevelType w:val="multilevel"/>
    <w:tmpl w:val="74117686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>
    <w:nsid w:val="74C02FA1"/>
    <w:multiLevelType w:val="multilevel"/>
    <w:tmpl w:val="74C02FA1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>
    <w:nsid w:val="79133284"/>
    <w:multiLevelType w:val="multilevel"/>
    <w:tmpl w:val="79133284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16"/>
  </w:num>
  <w:num w:numId="3">
    <w:abstractNumId w:val="33"/>
  </w:num>
  <w:num w:numId="4">
    <w:abstractNumId w:val="19"/>
  </w:num>
  <w:num w:numId="5">
    <w:abstractNumId w:val="27"/>
  </w:num>
  <w:num w:numId="6">
    <w:abstractNumId w:val="25"/>
  </w:num>
  <w:num w:numId="7">
    <w:abstractNumId w:val="22"/>
  </w:num>
  <w:num w:numId="8">
    <w:abstractNumId w:val="34"/>
  </w:num>
  <w:num w:numId="9">
    <w:abstractNumId w:val="8"/>
  </w:num>
  <w:num w:numId="10">
    <w:abstractNumId w:val="13"/>
  </w:num>
  <w:num w:numId="11">
    <w:abstractNumId w:val="5"/>
  </w:num>
  <w:num w:numId="12">
    <w:abstractNumId w:val="9"/>
  </w:num>
  <w:num w:numId="13">
    <w:abstractNumId w:val="0"/>
  </w:num>
  <w:num w:numId="14">
    <w:abstractNumId w:val="20"/>
  </w:num>
  <w:num w:numId="15">
    <w:abstractNumId w:val="11"/>
  </w:num>
  <w:num w:numId="16">
    <w:abstractNumId w:val="7"/>
  </w:num>
  <w:num w:numId="17">
    <w:abstractNumId w:val="1"/>
  </w:num>
  <w:num w:numId="18">
    <w:abstractNumId w:val="30"/>
  </w:num>
  <w:num w:numId="19">
    <w:abstractNumId w:val="28"/>
  </w:num>
  <w:num w:numId="20">
    <w:abstractNumId w:val="17"/>
  </w:num>
  <w:num w:numId="21">
    <w:abstractNumId w:val="14"/>
  </w:num>
  <w:num w:numId="22">
    <w:abstractNumId w:val="26"/>
  </w:num>
  <w:num w:numId="23">
    <w:abstractNumId w:val="29"/>
  </w:num>
  <w:num w:numId="24">
    <w:abstractNumId w:val="24"/>
  </w:num>
  <w:num w:numId="25">
    <w:abstractNumId w:val="12"/>
  </w:num>
  <w:num w:numId="26">
    <w:abstractNumId w:val="6"/>
  </w:num>
  <w:num w:numId="27">
    <w:abstractNumId w:val="10"/>
  </w:num>
  <w:num w:numId="28">
    <w:abstractNumId w:val="2"/>
  </w:num>
  <w:num w:numId="29">
    <w:abstractNumId w:val="4"/>
  </w:num>
  <w:num w:numId="30">
    <w:abstractNumId w:val="15"/>
  </w:num>
  <w:num w:numId="31">
    <w:abstractNumId w:val="31"/>
  </w:num>
  <w:num w:numId="32">
    <w:abstractNumId w:val="18"/>
  </w:num>
  <w:num w:numId="33">
    <w:abstractNumId w:val="3"/>
  </w:num>
  <w:num w:numId="34">
    <w:abstractNumId w:val="32"/>
  </w:num>
  <w:num w:numId="35">
    <w:abstractNumId w:val="21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55974"/>
    <w:rsid w:val="26C04832"/>
    <w:rsid w:val="48C83E72"/>
    <w:rsid w:val="5235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SimSun" w:cs="Times New Roman"/>
      <w:sz w:val="22"/>
      <w:szCs w:val="22"/>
      <w:lang w:val="pl-PL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6">
    <w:name w:val="normaltextrun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2025-02-26T12:30:00Z</dcterms:created>
  <dc:creator>Marcin Zaręba</dc:creator>
  <cp:lastModifiedBy>Marcin Zaręba</cp:lastModifiedBy>
  <dcterms:modified xsi:type="dcterms:W3CDTF">2025-02-27T10:30:02Z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99CDD4F691CD4C48B2E573CA5378600E</vt:lpwstr>
  </property>
</Properties>
</file>