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5521" w:leader="none"/>
          <w:tab w:val="left" w:pos="15961" w:leader="none"/>
        </w:tabs>
        <w:spacing w:before="62" w:after="0"/>
        <w:ind w:left="122" w:right="0" w:hanging="0"/>
        <w:jc w:val="left"/>
        <w:rPr>
          <w:sz w:val="22"/>
        </w:rPr>
      </w:pPr>
      <w:r>
        <w:rPr>
          <w:sz w:val="22"/>
          <w:u w:val="single"/>
        </w:rPr>
        <w:tab/>
      </w:r>
    </w:p>
    <w:p>
      <w:pPr>
        <w:pStyle w:val="Normal"/>
        <w:spacing w:lineRule="auto" w:line="240" w:before="81" w:after="0"/>
        <w:rPr>
          <w:sz w:val="24"/>
        </w:rPr>
      </w:pPr>
      <w:r>
        <w:rPr>
          <w:sz w:val="24"/>
        </w:rPr>
      </w:r>
    </w:p>
    <w:p>
      <w:pPr>
        <w:pStyle w:val="Tretekstu"/>
        <w:spacing w:lineRule="auto" w:line="276" w:before="1" w:after="0"/>
        <w:ind w:left="5175" w:right="1778" w:hanging="2066"/>
        <w:rPr/>
      </w:pPr>
      <w:r>
        <w:rPr/>
        <w:t>Wymagania</w:t>
      </w:r>
      <w:r>
        <w:rPr>
          <w:b w:val="false"/>
          <w:spacing w:val="-4"/>
        </w:rPr>
        <w:t xml:space="preserve"> </w:t>
      </w:r>
      <w:r>
        <w:rPr/>
        <w:t>niezbędne</w:t>
      </w:r>
      <w:r>
        <w:rPr>
          <w:b w:val="false"/>
          <w:spacing w:val="-5"/>
        </w:rPr>
        <w:t xml:space="preserve"> </w:t>
      </w:r>
      <w:r>
        <w:rPr/>
        <w:t>do</w:t>
      </w:r>
      <w:r>
        <w:rPr>
          <w:b w:val="false"/>
          <w:spacing w:val="-4"/>
        </w:rPr>
        <w:t xml:space="preserve"> </w:t>
      </w:r>
      <w:r>
        <w:rPr/>
        <w:t>otrzymania</w:t>
      </w:r>
      <w:r>
        <w:rPr>
          <w:b w:val="false"/>
          <w:spacing w:val="-4"/>
        </w:rPr>
        <w:t xml:space="preserve"> </w:t>
      </w:r>
      <w:r>
        <w:rPr/>
        <w:t>przez</w:t>
      </w:r>
      <w:r>
        <w:rPr>
          <w:b w:val="false"/>
          <w:spacing w:val="-5"/>
        </w:rPr>
        <w:t xml:space="preserve"> </w:t>
      </w:r>
      <w:r>
        <w:rPr/>
        <w:t>ucznia</w:t>
      </w:r>
      <w:r>
        <w:rPr>
          <w:b w:val="false"/>
          <w:spacing w:val="-4"/>
        </w:rPr>
        <w:t xml:space="preserve"> </w:t>
      </w:r>
      <w:r>
        <w:rPr/>
        <w:t>poszczególnych</w:t>
      </w:r>
      <w:r>
        <w:rPr>
          <w:b w:val="false"/>
          <w:spacing w:val="-5"/>
        </w:rPr>
        <w:t xml:space="preserve"> </w:t>
      </w:r>
      <w:r>
        <w:rPr/>
        <w:t>śródrocznych</w:t>
      </w:r>
      <w:r>
        <w:rPr>
          <w:b w:val="false"/>
          <w:spacing w:val="-5"/>
        </w:rPr>
        <w:t xml:space="preserve"> </w:t>
      </w:r>
      <w:r>
        <w:rPr/>
        <w:t>i</w:t>
      </w:r>
      <w:r>
        <w:rPr>
          <w:b w:val="false"/>
          <w:spacing w:val="-5"/>
        </w:rPr>
        <w:t xml:space="preserve"> </w:t>
      </w:r>
      <w:r>
        <w:rPr/>
        <w:t>rocznych</w:t>
      </w:r>
      <w:r>
        <w:rPr>
          <w:b w:val="false"/>
          <w:spacing w:val="-5"/>
        </w:rPr>
        <w:t xml:space="preserve"> </w:t>
      </w:r>
      <w:r>
        <w:rPr/>
        <w:t>ocen</w:t>
      </w:r>
      <w:r>
        <w:rPr>
          <w:b w:val="false"/>
        </w:rPr>
        <w:t xml:space="preserve"> </w:t>
      </w:r>
      <w:r>
        <w:rPr/>
        <w:t>klasyfikacyjnych</w:t>
      </w:r>
      <w:r>
        <w:rPr>
          <w:b w:val="false"/>
        </w:rPr>
        <w:t xml:space="preserve"> </w:t>
      </w:r>
      <w:r>
        <w:rPr/>
        <w:t>z</w:t>
      </w:r>
      <w:r>
        <w:rPr>
          <w:b w:val="false"/>
        </w:rPr>
        <w:t xml:space="preserve"> </w:t>
      </w:r>
      <w:r>
        <w:rPr/>
        <w:t>przedmiotu:</w:t>
      </w:r>
      <w:r>
        <w:rPr>
          <w:b w:val="false"/>
        </w:rPr>
        <w:t xml:space="preserve"> </w:t>
      </w:r>
      <w:r>
        <w:rPr/>
        <w:t>Obsługa</w:t>
      </w:r>
      <w:r>
        <w:rPr>
          <w:b w:val="false"/>
        </w:rPr>
        <w:t xml:space="preserve"> </w:t>
      </w:r>
      <w:r>
        <w:rPr/>
        <w:t>gości</w:t>
      </w:r>
      <w:r>
        <w:rPr>
          <w:b w:val="false"/>
        </w:rPr>
        <w:t xml:space="preserve"> </w:t>
      </w:r>
      <w:r>
        <w:rPr/>
        <w:t>w</w:t>
      </w:r>
      <w:r>
        <w:rPr>
          <w:b w:val="false"/>
        </w:rPr>
        <w:t xml:space="preserve"> </w:t>
      </w:r>
      <w:r>
        <w:rPr/>
        <w:t>recepcji</w:t>
      </w:r>
    </w:p>
    <w:p>
      <w:pPr>
        <w:pStyle w:val="Normal"/>
        <w:spacing w:lineRule="auto" w:line="307" w:before="39" w:after="0"/>
        <w:ind w:left="229" w:right="13347" w:hanging="0"/>
        <w:jc w:val="left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Klasa: 5 H</w:t>
      </w:r>
    </w:p>
    <w:p>
      <w:pPr>
        <w:pStyle w:val="Tytu"/>
        <w:rPr>
          <w:spacing w:val="-2"/>
        </w:rPr>
      </w:pPr>
      <w:r>
        <w:rPr>
          <w:spacing w:val="-2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124" w:after="0"/>
        <w:rPr>
          <w:sz w:val="20"/>
        </w:rPr>
      </w:pPr>
      <w:r>
        <w:rPr>
          <w:sz w:val="20"/>
        </w:rPr>
      </w:r>
    </w:p>
    <w:p>
      <w:pPr>
        <w:sectPr>
          <w:footerReference w:type="default" r:id="rId2"/>
          <w:type w:val="nextPage"/>
          <w:pgSz w:orient="landscape" w:w="16838" w:h="11906"/>
          <w:pgMar w:left="340" w:right="0" w:gutter="0" w:header="0" w:top="640" w:footer="821" w:bottom="102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5276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2"/>
        <w:gridCol w:w="2835"/>
        <w:gridCol w:w="3260"/>
        <w:gridCol w:w="2693"/>
        <w:gridCol w:w="3546"/>
      </w:tblGrid>
      <w:tr>
        <w:trPr>
          <w:trHeight w:val="958" w:hRule="atLeast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rozlicza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koszty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pobytu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gości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obiekcie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świadczącym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hotelarskie</w:t>
            </w:r>
          </w:p>
          <w:p>
            <w:pPr>
              <w:pStyle w:val="TableParagraph"/>
              <w:widowControl w:val="false"/>
              <w:spacing w:before="8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>
        <w:trPr>
          <w:trHeight w:val="46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712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00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3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1094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8" w:right="386" w:hanging="0"/>
              <w:rPr>
                <w:sz w:val="24"/>
              </w:rPr>
            </w:pPr>
            <w:r>
              <w:rPr>
                <w:sz w:val="24"/>
              </w:rPr>
              <w:t>-wymienia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dotyczącą rozliczenia pobytu gości,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9" w:right="372" w:hanging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dotyczącą rozliczenia pobytu gości,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8" w:right="184" w:hanging="0"/>
              <w:rPr>
                <w:sz w:val="24"/>
              </w:rPr>
            </w:pPr>
            <w:r>
              <w:rPr>
                <w:sz w:val="24"/>
              </w:rPr>
              <w:t>-rozróżnia dokumentację dotyczącą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rozliczenia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pobytu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9" w:right="417" w:hanging="0"/>
              <w:rPr>
                <w:sz w:val="24"/>
              </w:rPr>
            </w:pPr>
            <w:r>
              <w:rPr>
                <w:sz w:val="24"/>
              </w:rPr>
              <w:t>-stosuje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dotyczącą rozliczenia pobytu gości,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8" w:right="134" w:hanging="0"/>
              <w:rPr>
                <w:sz w:val="24"/>
              </w:rPr>
            </w:pPr>
            <w:r>
              <w:rPr>
                <w:sz w:val="24"/>
              </w:rPr>
              <w:t>-analizuje dokumentację dotyczącą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rozliczenia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pobytu </w:t>
            </w:r>
            <w:r>
              <w:rPr>
                <w:spacing w:val="-2"/>
                <w:sz w:val="24"/>
              </w:rPr>
              <w:t>gości,</w:t>
            </w:r>
          </w:p>
        </w:tc>
      </w:tr>
      <w:tr>
        <w:trPr>
          <w:trHeight w:val="1426" w:hRule="atLeast"/>
        </w:trPr>
        <w:tc>
          <w:tcPr>
            <w:tcW w:w="29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74" w:after="0"/>
              <w:ind w:left="108" w:right="453" w:hanging="0"/>
              <w:rPr>
                <w:sz w:val="24"/>
              </w:rPr>
            </w:pPr>
            <w:r>
              <w:rPr>
                <w:sz w:val="24"/>
              </w:rPr>
              <w:t>-wymienia dokumenty rozliczeniowe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dotyczące pobytu gości,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74" w:after="0"/>
              <w:ind w:left="109" w:right="346" w:hanging="0"/>
              <w:rPr>
                <w:sz w:val="24"/>
              </w:rPr>
            </w:pPr>
            <w:r>
              <w:rPr>
                <w:sz w:val="24"/>
              </w:rPr>
              <w:t>-definiuje dokumenty rozliczeniowe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dotyczące pobytu gości,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74" w:after="0"/>
              <w:ind w:left="108" w:right="184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 rozliczeniowe dotyczące pobytu gości,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74" w:after="0"/>
              <w:ind w:left="109" w:right="204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analizuje dokumenty rozliczeniowe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dotyczące pobytu gości,</w:t>
            </w:r>
          </w:p>
        </w:tc>
        <w:tc>
          <w:tcPr>
            <w:tcW w:w="35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74" w:after="0"/>
              <w:ind w:left="108" w:right="134" w:hanging="0"/>
              <w:rPr>
                <w:sz w:val="24"/>
              </w:rPr>
            </w:pPr>
            <w:r>
              <w:rPr>
                <w:sz w:val="24"/>
              </w:rPr>
              <w:t>-ocenia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rozliczeniowe dotyczące pobytu gości,</w:t>
            </w:r>
          </w:p>
        </w:tc>
      </w:tr>
      <w:tr>
        <w:trPr>
          <w:trHeight w:val="1585" w:hRule="atLeast"/>
        </w:trPr>
        <w:tc>
          <w:tcPr>
            <w:tcW w:w="29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6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tLeast" w:line="310"/>
              <w:rPr>
                <w:sz w:val="24"/>
              </w:rPr>
            </w:pPr>
            <w:r>
              <w:rPr>
                <w:sz w:val="24"/>
              </w:rPr>
              <w:t>-wymienia dokumenty dotyczące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rozliczeń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pobytu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6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tLeast" w:line="310"/>
              <w:ind w:left="109" w:right="639" w:hanging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 dotyczące rozliczeń pobytu gości,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8" w:right="184" w:hanging="0"/>
              <w:rPr>
                <w:sz w:val="24"/>
              </w:rPr>
            </w:pPr>
            <w:r>
              <w:rPr>
                <w:sz w:val="24"/>
              </w:rPr>
              <w:t>-stosuje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dotyczące rozliczeń pobytu gości,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9" w:right="390" w:hanging="0"/>
              <w:rPr>
                <w:sz w:val="24"/>
              </w:rPr>
            </w:pPr>
            <w:r>
              <w:rPr>
                <w:sz w:val="24"/>
              </w:rPr>
              <w:t>-sporządza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 dotyczące rozliczeń pobytu gości,</w:t>
            </w:r>
          </w:p>
        </w:tc>
        <w:tc>
          <w:tcPr>
            <w:tcW w:w="35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8" w:right="134" w:hanging="0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dotyczące rozliczeń pobytu gości,</w:t>
            </w:r>
          </w:p>
        </w:tc>
      </w:tr>
      <w:tr>
        <w:trPr>
          <w:trHeight w:val="1284" w:hRule="atLeast"/>
        </w:trPr>
        <w:tc>
          <w:tcPr>
            <w:tcW w:w="2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2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tLeast" w:line="310"/>
              <w:ind w:left="108" w:right="400" w:hanging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programy komputerowe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generujące dokumenty fiskalne,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2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tLeast" w:line="310"/>
              <w:ind w:left="109" w:right="293" w:hanging="0"/>
              <w:rPr>
                <w:sz w:val="24"/>
              </w:rPr>
            </w:pPr>
            <w:r>
              <w:rPr>
                <w:sz w:val="24"/>
              </w:rPr>
              <w:t>-wymienia programy komputerowe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generujące dokumenty fiskalne,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5" w:after="0"/>
              <w:ind w:left="108" w:right="718" w:hanging="0"/>
              <w:rPr>
                <w:sz w:val="24"/>
              </w:rPr>
            </w:pPr>
            <w:r>
              <w:rPr>
                <w:sz w:val="24"/>
              </w:rPr>
              <w:t>-stosuje programy komputerowe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generujące dokumenty fiskalne,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2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tLeast" w:line="310"/>
              <w:ind w:left="109" w:right="151" w:hanging="0"/>
              <w:rPr>
                <w:sz w:val="24"/>
              </w:rPr>
            </w:pPr>
            <w:r>
              <w:rPr>
                <w:sz w:val="24"/>
              </w:rPr>
              <w:t>-obsługuje programy komputerowe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generujące dokumenty fiskalne,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programy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komputerowe generujące dokumenty fiskalne,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340" w:right="0" w:gutter="0" w:header="0" w:top="640" w:footer="821" w:bottom="102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62" w:after="0"/>
        <w:ind w:left="0" w:right="201" w:hanging="0"/>
        <w:jc w:val="center"/>
        <w:rPr>
          <w:sz w:val="22"/>
        </w:rPr>
      </w:pPr>
      <w:r>
        <w:rPr>
          <w:sz w:val="22"/>
        </w:rPr>
      </w:r>
    </w:p>
    <w:tbl>
      <w:tblPr>
        <w:tblW w:w="16378" w:type="dxa"/>
        <w:jc w:val="righ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1"/>
        <w:gridCol w:w="2837"/>
        <w:gridCol w:w="3259"/>
        <w:gridCol w:w="2694"/>
        <w:gridCol w:w="3544"/>
        <w:gridCol w:w="1102"/>
      </w:tblGrid>
      <w:tr>
        <w:trPr>
          <w:trHeight w:val="453" w:hRule="atLeast"/>
        </w:trPr>
        <w:tc>
          <w:tcPr>
            <w:tcW w:w="15275" w:type="dxa"/>
            <w:gridSpan w:val="5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1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ponosi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odpowiedzialność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podejmowane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działania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zawodowe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97" w:hRule="atLeast"/>
        </w:trPr>
        <w:tc>
          <w:tcPr>
            <w:tcW w:w="1527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6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712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800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63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728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-wymienia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obszary</w:t>
            </w:r>
          </w:p>
          <w:p>
            <w:pPr>
              <w:pStyle w:val="TableParagraph"/>
              <w:widowControl w:val="false"/>
              <w:spacing w:lineRule="auto" w:line="276" w:before="41" w:after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odpowiedzialności </w:t>
            </w:r>
            <w:r>
              <w:rPr>
                <w:sz w:val="24"/>
              </w:rPr>
              <w:t>zawodowej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prawnej</w:t>
            </w:r>
          </w:p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podejmowane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działania,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obszary</w:t>
            </w:r>
          </w:p>
          <w:p>
            <w:pPr>
              <w:pStyle w:val="TableParagraph"/>
              <w:widowControl w:val="false"/>
              <w:spacing w:lineRule="auto" w:line="276" w:before="41" w:after="0"/>
              <w:ind w:left="109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odpowiedzialności </w:t>
            </w:r>
            <w:r>
              <w:rPr>
                <w:sz w:val="24"/>
              </w:rPr>
              <w:t>zawodowej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prawnej</w:t>
            </w:r>
          </w:p>
          <w:p>
            <w:pPr>
              <w:pStyle w:val="TableParagraph"/>
              <w:widowControl w:val="false"/>
              <w:spacing w:lineRule="exact" w:line="275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podejmowane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działania,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-charakteryzuje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obszary</w:t>
            </w:r>
          </w:p>
          <w:p>
            <w:pPr>
              <w:pStyle w:val="TableParagraph"/>
              <w:widowControl w:val="false"/>
              <w:spacing w:lineRule="auto" w:line="276" w:before="41" w:after="0"/>
              <w:ind w:left="108" w:right="184" w:hanging="0"/>
              <w:rPr>
                <w:sz w:val="24"/>
              </w:rPr>
            </w:pPr>
            <w:r>
              <w:rPr>
                <w:sz w:val="24"/>
              </w:rPr>
              <w:t>odpowiedzialności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zawodowej i prawnej za podejmowane </w:t>
            </w:r>
            <w:r>
              <w:rPr>
                <w:spacing w:val="-2"/>
                <w:sz w:val="24"/>
              </w:rPr>
              <w:t>działania,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-wskazuje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obszary</w:t>
            </w:r>
          </w:p>
          <w:p>
            <w:pPr>
              <w:pStyle w:val="TableParagraph"/>
              <w:widowControl w:val="false"/>
              <w:spacing w:lineRule="auto" w:line="276" w:before="41" w:after="0"/>
              <w:ind w:left="109" w:right="417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odpowiedzialności </w:t>
            </w:r>
            <w:r>
              <w:rPr>
                <w:sz w:val="24"/>
              </w:rPr>
              <w:t>zawodowej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prawnej za podejmowane </w:t>
            </w:r>
            <w:r>
              <w:rPr>
                <w:spacing w:val="-2"/>
                <w:sz w:val="24"/>
              </w:rPr>
              <w:t>działania,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obszary</w:t>
            </w:r>
          </w:p>
          <w:p>
            <w:pPr>
              <w:pStyle w:val="TableParagraph"/>
              <w:widowControl w:val="false"/>
              <w:spacing w:lineRule="auto" w:line="276" w:before="41" w:after="0"/>
              <w:ind w:left="108" w:right="468" w:hanging="0"/>
              <w:rPr>
                <w:sz w:val="24"/>
              </w:rPr>
            </w:pPr>
            <w:r>
              <w:rPr>
                <w:sz w:val="24"/>
              </w:rPr>
              <w:t>odpowiedzialności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zawodowej i prawnej za podejmowane </w:t>
            </w:r>
            <w:r>
              <w:rPr>
                <w:spacing w:val="-2"/>
                <w:sz w:val="24"/>
              </w:rPr>
              <w:t>działania,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585" w:hRule="atLeast"/>
        </w:trPr>
        <w:tc>
          <w:tcPr>
            <w:tcW w:w="294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56" w:after="0"/>
              <w:ind w:left="108" w:right="586" w:hanging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odpowiednie procedury podczas wykonywania zadań </w:t>
            </w:r>
            <w:r>
              <w:rPr>
                <w:spacing w:val="-2"/>
                <w:sz w:val="24"/>
              </w:rPr>
              <w:t>zawodowych,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56" w:after="0"/>
              <w:ind w:left="109" w:right="385" w:hanging="0"/>
              <w:rPr>
                <w:sz w:val="24"/>
              </w:rPr>
            </w:pPr>
            <w:r>
              <w:rPr>
                <w:sz w:val="24"/>
              </w:rPr>
              <w:t>-wymienia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odpowiednie procedury podczas wykonywania zadań </w:t>
            </w:r>
            <w:r>
              <w:rPr>
                <w:spacing w:val="-2"/>
                <w:sz w:val="24"/>
              </w:rPr>
              <w:t>zawodowych,</w:t>
            </w:r>
          </w:p>
        </w:tc>
        <w:tc>
          <w:tcPr>
            <w:tcW w:w="325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56" w:after="0"/>
              <w:ind w:left="108" w:right="877" w:hanging="0"/>
              <w:rPr>
                <w:sz w:val="24"/>
              </w:rPr>
            </w:pPr>
            <w:r>
              <w:rPr>
                <w:sz w:val="24"/>
              </w:rPr>
              <w:t>-tłumaczy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odpowiednie procedury podczas wykonywania zadań </w:t>
            </w:r>
            <w:r>
              <w:rPr>
                <w:spacing w:val="-2"/>
                <w:sz w:val="24"/>
              </w:rPr>
              <w:t>zawodowych,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56" w:after="0"/>
              <w:ind w:left="109" w:right="523" w:hanging="0"/>
              <w:rPr>
                <w:sz w:val="24"/>
              </w:rPr>
            </w:pPr>
            <w:r>
              <w:rPr>
                <w:sz w:val="24"/>
              </w:rPr>
              <w:t>-stosuje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odpowiednie procedury podczas wykonywania zadań </w:t>
            </w:r>
            <w:r>
              <w:rPr>
                <w:spacing w:val="-2"/>
                <w:sz w:val="24"/>
              </w:rPr>
              <w:t>zawodowych,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56" w:after="0"/>
              <w:ind w:left="108" w:right="134" w:hanging="0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odpowiednie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procedury podczas wykonywania zadań </w:t>
            </w:r>
            <w:r>
              <w:rPr>
                <w:spacing w:val="-2"/>
                <w:sz w:val="24"/>
              </w:rPr>
              <w:t>zawodowych,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24" w:hRule="atLeast"/>
        </w:trPr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53" w:after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konsekwencje </w:t>
            </w:r>
            <w:r>
              <w:rPr>
                <w:spacing w:val="-2"/>
                <w:sz w:val="24"/>
              </w:rPr>
              <w:t xml:space="preserve">nieprzestrzegania </w:t>
            </w:r>
            <w:r>
              <w:rPr>
                <w:sz w:val="24"/>
              </w:rPr>
              <w:t>regulaminów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procedur,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53" w:after="0"/>
              <w:ind w:left="109" w:right="266" w:hanging="0"/>
              <w:rPr>
                <w:sz w:val="24"/>
              </w:rPr>
            </w:pPr>
            <w:r>
              <w:rPr>
                <w:sz w:val="24"/>
              </w:rPr>
              <w:t>-wymienia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konsekwencje </w:t>
            </w:r>
            <w:r>
              <w:rPr>
                <w:spacing w:val="-2"/>
                <w:sz w:val="24"/>
              </w:rPr>
              <w:t xml:space="preserve">nieprzestrzegania </w:t>
            </w:r>
            <w:r>
              <w:rPr>
                <w:sz w:val="24"/>
              </w:rPr>
              <w:t>regulaminów i procedur,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53" w:after="0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-wyjaśnia konsekwencje nieprzestrzegania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regulaminów i procedur,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53" w:after="0"/>
              <w:ind w:left="109" w:right="177" w:hanging="0"/>
              <w:rPr>
                <w:sz w:val="24"/>
              </w:rPr>
            </w:pPr>
            <w:r>
              <w:rPr>
                <w:sz w:val="24"/>
              </w:rPr>
              <w:t>-wskazuje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konsekwencje </w:t>
            </w:r>
            <w:r>
              <w:rPr>
                <w:spacing w:val="-2"/>
                <w:sz w:val="24"/>
              </w:rPr>
              <w:t xml:space="preserve">nieprzestrzegania </w:t>
            </w:r>
            <w:r>
              <w:rPr>
                <w:sz w:val="24"/>
              </w:rPr>
              <w:t>regulaminów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procedur,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/>
            </w:r>
          </w:p>
        </w:tc>
      </w:tr>
    </w:tbl>
    <w:sectPr>
      <w:footerReference w:type="default" r:id="rId3"/>
      <w:type w:val="nextPage"/>
      <w:pgSz w:orient="landscape" w:w="16838" w:h="11906"/>
      <w:pgMar w:left="340" w:right="0" w:gutter="0" w:header="0" w:top="640" w:footer="821" w:bottom="10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9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10224770</wp:posOffset>
              </wp:positionH>
              <wp:positionV relativeFrom="page">
                <wp:posOffset>6899275</wp:posOffset>
              </wp:positionV>
              <wp:extent cx="158750" cy="180340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6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0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805.1pt;margin-top:543.25pt;width:12.45pt;height:14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0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t>1</w:t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9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10224770</wp:posOffset>
              </wp:positionH>
              <wp:positionV relativeFrom="page">
                <wp:posOffset>6899275</wp:posOffset>
              </wp:positionV>
              <wp:extent cx="158750" cy="180340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6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0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805.1pt;margin-top:543.25pt;width:12.45pt;height:14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0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t>2</w:t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ytu">
    <w:name w:val="Title"/>
    <w:basedOn w:val="Normal"/>
    <w:uiPriority w:val="1"/>
    <w:qFormat/>
    <w:pPr>
      <w:spacing w:before="3" w:after="0"/>
      <w:ind w:left="229" w:right="0" w:hanging="0"/>
    </w:pPr>
    <w:rPr>
      <w:rFonts w:ascii="Times New Roman" w:hAnsi="Times New Roman" w:eastAsia="Times New Roman" w:cs="Times New Roman"/>
      <w:sz w:val="28"/>
      <w:szCs w:val="28"/>
      <w:lang w:val="pl-PL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l-PL" w:eastAsia="en-US" w:bidi="ar-SA"/>
    </w:rPr>
  </w:style>
  <w:style w:type="paragraph" w:styleId="TableParagraph">
    <w:name w:val="Table Paragraph"/>
    <w:basedOn w:val="Normal"/>
    <w:uiPriority w:val="1"/>
    <w:qFormat/>
    <w:pPr>
      <w:ind w:left="108" w:right="0" w:hanging="0"/>
    </w:pPr>
    <w:rPr>
      <w:rFonts w:ascii="Times New Roman" w:hAnsi="Times New Roman" w:eastAsia="Times New Roman" w:cs="Times New Roman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Gwkaistopka"/>
    <w:pPr/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2</Pages>
  <Words>291</Words>
  <Characters>2415</Characters>
  <CharactersWithSpaces>2648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2025-02-17T10:26:25Z</dcterms:created>
  <dc:creator>witos</dc:creator>
  <dc:description/>
  <dc:language>pl-PL</dc:language>
  <cp:lastModifiedBy/>
  <dcterms:modified xsi:type="dcterms:W3CDTF">2025-02-17T11:32:16Z</dcterms:modified>
  <cp:revision>2</cp:revision>
  <dc:subject/>
  <dc:title>we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Writer</vt:lpwstr>
  </property>
  <property fmtid="{D5CDD505-2E9C-101B-9397-08002B2CF9AE}" pid="4" name="LastSaved">
    <vt:filetime>2025-02-17T00:00:00Z</vt:filetime>
  </property>
  <property fmtid="{D5CDD505-2E9C-101B-9397-08002B2CF9AE}" pid="5" name="Producer">
    <vt:lpwstr>GPL Ghostscript 9.26</vt:lpwstr>
  </property>
</Properties>
</file>