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bidi w:val="0"/>
        <w:spacing w:lineRule="exact" w:line="259" w:before="0" w:after="16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BRANŻOWA SZKOŁA I STOPNIA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ELEKTRYK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center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WYMAGANIA EDUKACYJNE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 xml:space="preserve"> </w:t>
      </w:r>
      <w:bookmarkStart w:id="0" w:name="__DdeLink__196_4285748772"/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  <w:t>rok szkolny2025/2026</w:t>
      </w:r>
      <w:bookmarkEnd w:id="0"/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center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Z PRZEDMIOTU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center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ELEKTROTECHNIKA I ELEKTRONIKA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>Klasa 1 semestr I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dopuszczającą uczeń potrafi: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podstawowe wielkości elektryczne i ich jednostki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określić zjawiska zachodzące w polu elektrycznym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podstawowe pojęcia związane z prądem elektrycznym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rozpoznawać elementy obwodów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wyjaśnić powstawanie prądu sinusoidalnego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omówić powstawanie pola magnetycznego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wskazać zastosowanie pola magnetycznego w technice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 xml:space="preserve">Na ocenę dostateczną uczeń spełnia wymagania dla oceny dopuszczającej oraz potrafi: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posłużyć się wielkościami fizycznymi stosowanymi w elektrotechnice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rozróżniać wielkości i jednostki dotyczące pola elektrycznego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rozróżniać parametry elementów oraz układów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wyjaśnić zjawiska zawiązane z prądem stałym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rozpoznawać elementy układów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wyznaczać parametry w obwodach nierozgałęzionych prądu stałego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opisać wielkości fizyczne związane z prądem zmiennym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określać parametry przebiegu okresowego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wymieniać parametry charakteryzujące pole magnetyczne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wskazać zastosowanie obwodów magnetycznych w elektrotechnice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omówić budowę obwodów magnetycznych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Na ocenę dobrą uczeń spełnia wymagania dla oceny dostatecznej oraz p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otrafi: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przeliczyć jednostki fizyczne stosując wielokrotności i podwielokrotności systemu SI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scharakteryzować prawa charakteryzujące pole elektryczne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klasyfikować elementy oraz układy elektryczne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określać funkcje układów elektrycznych przedstawionych na schematach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wyznaczać rezystancję, pojemność oraz indukcyjność zastępczą elementów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wykonywać obliczenia z zastosowaniem praw elektrotechniki w obwodach nierozgałęzionych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wyznaczać parametry w obwodach rozgałęzionych prądu stałego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omówić wyznaczanie parametrów obwodów nieliniowych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omawiać elementy RLC w prądzie przemiennym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rozwiązywać obwody jednofazowe prądu przemiennego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omawiać wielkości charakteryzujące pola magnetyczne i związki między nimi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analizować obwody magnetyczne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Na ocenę bardzo dobrą uczeń spełnia wymagania dla oceny dobrej oraz po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trafi: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zastosować podstawowe pojęcia związane z prądem elektrycznym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uzasadnić warunki przepływu prądu elektrycznego w obwodzie elektrycznym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sporządzać schematy układów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stosować podstawowe prawa elektrotechniki w trakcie wykonywania zadań zawodowych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wykonywać obliczenia z zastosowaniem praw elektrotechniki w obwodach rozgałęzionych wyjaśnić pojęcie nieliniowości obwodu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wyznaczać parametry w obwodach nierozgałęzionych i rozgałęzionych jednofazowego prądu sinusoidalnego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analizować obwody z elementami RLC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analizować straty energii w obwodach magnetycznych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celującą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uczeń: opanował w 100% wiedzę i umiejętności objęte programem nauczania, sprawnie posługuje się zdobytymi wiadomościami w rozwiązywaniu problemów teoretycznych i praktycznych, planuje proces rozwiązywania problemów, proponuje oryginalne, twórcze rozwiązania.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Klasa 1 semestr 2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b/>
          <w:b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dopuszczającą uczeń potrafi: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wyjaśnić powstawanie prądu sinusoidalnego trójfazowego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wymieniać rodzaje półprzewodników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 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klasyfikować układy elektroniki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wskazać zastosowanie układów scalonych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wskazać zastosowanie techniki cyfrowej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rozróżniać symbole elementów elektrycznych i elektronicznych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wykonywać szkice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Na ocenę dostateczną uczeń spełnia wymagania dla oceny dopuszczającej oraz  potr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afi: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omawiać powstawanie półprzewodników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klasyfikować elementy elektroniczne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rozróżniać symbole elementów elektronicznych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rozpoznawać elementy analogowych układów elektronicznych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podstawowe systemy liczbowe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podstawowe bramki logiczne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omówić wybrane układy cyfrowe i ich zastosowanie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rozróżniać symbole na rysunkach maszynowych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rozróżniać symbole układów i urządzeń elektrycznych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rozpoznawać symbole przyrządów pomiarowych stosowanych w elektrotechnice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rysować podstawowe schematy elektryczne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czytać dokumentację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wymienić cele normalizacji krajowej </w:t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 xml:space="preserve">Na ocenę dobrą uczeń spełnia wymagania dla oceny dostatecznej oraz 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potrafi: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rozwiązywać obwody trójfazowe prądu przemiennego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scharakteryzować złącze p-n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omawiać działanie elementów elektroniczne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wyjaśniać przepływ prądu w półprzewodnikach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rozróżniać parametry układów elektroniki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sporządzać proste schematy układów elektronicznych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omówić zastosowanie i działanie wybranych układów scalonych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omówić parametry układów scalonych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omówić system binarny i dziesiętny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odczytywać rysunki techniczne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wykonywać rysunek techniczny montażowy i wykonawczy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rysować schematy blokowe i ideowe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rysować schematy elektryczne za pomocą specjalistycznych programów komputerowych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korzystać z dokumentacji przy wykonywaniu zadań zawodowych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podać definicję i cechy normy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czytać normy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/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posługiwać się schematami elektrycznymi przy wykonywaniu zadań zawodowych </w:t>
      </w:r>
    </w:p>
    <w:p>
      <w:pPr>
        <w:pStyle w:val="Normal"/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/>
      </w:pPr>
      <w:r>
        <w:rPr>
          <w:rFonts w:eastAsia="Times New Roman" w:cs="Times New Roman" w:ascii="Times New Roman" w:hAnsi="Times New Roman"/>
          <w:b/>
          <w:bCs/>
          <w:color w:val="00000A"/>
          <w:spacing w:val="0"/>
          <w:sz w:val="24"/>
          <w:szCs w:val="24"/>
          <w:shd w:fill="auto" w:val="clear"/>
        </w:rPr>
        <w:t>Na ocenę bardzo dobrą uczeń pełnia wymagania dla oceny dobrej oraz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potrafi: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wyznaczać parametry w obwodach nierozgałęzionych i rozgałęzionych trójfazowego prądu sinusoidalnego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wyjaśniać parametry elementów elektroniczne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określać funkcje układów elektronicznych przedstawionych na schematach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zamieniać liczby między systemami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wykonywać działania na liczbach binarnych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wyjaśniać przeznaczenie i działanie układu na podstawie schematu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korzystać ze źródeł informacji dotyczących norm i procedur oceny zgodności </w:t>
      </w:r>
    </w:p>
    <w:p>
      <w:pPr>
        <w:pStyle w:val="Normal"/>
        <w:numPr>
          <w:ilvl w:val="0"/>
          <w:numId w:val="1"/>
        </w:numPr>
        <w:bidi w:val="0"/>
        <w:spacing w:lineRule="exact" w:line="259" w:before="0" w:after="160"/>
        <w:ind w:left="720" w:right="0" w:hanging="36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 xml:space="preserve">rozróżniać oznaczenie normy międzynarodowej, europejskiej i krajowej 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numPr>
          <w:ilvl w:val="0"/>
          <w:numId w:val="0"/>
        </w:numPr>
        <w:bidi w:val="0"/>
        <w:spacing w:lineRule="exact" w:line="259" w:before="0" w:after="160"/>
        <w:ind w:left="72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00000A"/>
          <w:spacing w:val="0"/>
          <w:sz w:val="24"/>
          <w:szCs w:val="24"/>
          <w:shd w:fill="auto" w:val="clear"/>
        </w:rPr>
        <w:t xml:space="preserve">Na ocenę celującą </w:t>
      </w: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  <w:shd w:fill="auto" w:val="clear"/>
        </w:rPr>
        <w:t>uczeń: opanował w 100% wiedzę i umiejętności objęte programem nauczania, sprawnie posługuje się zdobytymi wiadomościami w rozwiązywaniu problemów teoretycznych i praktycznych, planuje proces rozwiązywania problemów, proponuje oryginalne, twórcze rozwiązania.</w:t>
      </w:r>
    </w:p>
    <w:p>
      <w:pPr>
        <w:pStyle w:val="Normal"/>
        <w:bidi w:val="0"/>
        <w:spacing w:lineRule="exact" w:line="259" w:before="0" w:after="160"/>
        <w:ind w:left="0" w:right="0" w:hanging="0"/>
        <w:jc w:val="left"/>
        <w:rPr>
          <w:rFonts w:ascii="Times New Roman" w:hAnsi="Times New Roman" w:eastAsia="Times New Roman" w:cs="Times New Roman"/>
          <w:color w:val="00000A"/>
          <w:spacing w:val="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A"/>
          <w:spacing w:val="0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false"/>
        <w:bidi w:val="0"/>
        <w:spacing w:before="0" w:after="0"/>
        <w:ind w:left="113" w:right="0" w:hanging="0"/>
        <w:jc w:val="left"/>
        <w:rPr/>
      </w:pPr>
      <w:r>
        <w:rPr>
          <w:rFonts w:ascii="Times New Roman" w:hAnsi="Times New Roman"/>
          <w:sz w:val="24"/>
          <w:szCs w:val="24"/>
        </w:rPr>
        <w:t>Dostosowanie wymagań dla uczniów objętych pomocą psychologiczno pedagogiczną odbywa się na podstawie :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2"/>
        </w:numPr>
        <w:suppressAutoHyphens w:val="true"/>
        <w:overflowPunct w:val="false"/>
        <w:bidi w:val="0"/>
        <w:spacing w:before="0" w:after="0"/>
        <w:ind w:left="113" w:right="0" w:hanging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orzeczenia o potrzebie indywidualnego nauczania – na podstawie tego orzeczenia oraz ustaleń zawartych w IPET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2"/>
        </w:numPr>
        <w:suppressAutoHyphens w:val="true"/>
        <w:overflowPunct w:val="false"/>
        <w:bidi w:val="0"/>
        <w:spacing w:before="0" w:after="0"/>
        <w:ind w:left="113" w:right="0" w:hanging="0"/>
        <w:jc w:val="left"/>
        <w:rPr/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opinii poradni psychologiczno - pedagogicznej, w tym poradni specjalistycznej, o specyficznych trudnościach w uczeniu się lub innej opinii poradni psychologiczno – pedagogicznej</w:t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widowControl/>
        <w:numPr>
          <w:ilvl w:val="0"/>
          <w:numId w:val="2"/>
        </w:numPr>
        <w:suppressAutoHyphens w:val="true"/>
        <w:overflowPunct w:val="false"/>
        <w:bidi w:val="0"/>
        <w:spacing w:before="0" w:after="0"/>
        <w:ind w:left="113" w:right="0" w:hanging="0"/>
        <w:jc w:val="left"/>
        <w:rPr/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na podstawie ustaleń zawartych w planie działań wspierających, opracowanym dla ucznia.   który     został objęty  pomocą psychologiczno – pedagogiczną w szkole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4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rFonts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rFonts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rFonts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rFonts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rFonts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  <w:rFonts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rFonts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  <w:rFonts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0"/>
        <w:szCs w:val="24"/>
        <w:lang w:val="pl-PL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jc w:val="left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ascii="Times New Roman" w:hAnsi="Times New Roman" w:cs="Symbol"/>
      <w:sz w:val="24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ascii="Times New Roman" w:hAnsi="Times New Roman" w:cs="Symbol"/>
      <w:sz w:val="24"/>
    </w:rPr>
  </w:style>
  <w:style w:type="character" w:styleId="ListLabel5">
    <w:name w:val="ListLabel 5"/>
    <w:qFormat/>
    <w:rPr>
      <w:rFonts w:ascii="Times New Roman" w:hAnsi="Times New Roman" w:cs="Symbol"/>
      <w:sz w:val="24"/>
    </w:rPr>
  </w:style>
  <w:style w:type="character" w:styleId="ListLabel6">
    <w:name w:val="ListLabel 6"/>
    <w:qFormat/>
    <w:rPr>
      <w:rFonts w:ascii="Times New Roman" w:hAnsi="Times New Roman" w:cs="Symbol"/>
      <w:sz w:val="24"/>
    </w:rPr>
  </w:style>
  <w:style w:type="character" w:styleId="ListLabel7">
    <w:name w:val="ListLabel 7"/>
    <w:qFormat/>
    <w:rPr>
      <w:rFonts w:ascii="Times New Roman" w:hAnsi="Times New Roman" w:cs="Symbol"/>
      <w:sz w:val="24"/>
    </w:rPr>
  </w:style>
  <w:style w:type="character" w:styleId="ListLabel8">
    <w:name w:val="ListLabel 8"/>
    <w:qFormat/>
    <w:rPr>
      <w:rFonts w:ascii="Times New Roman" w:hAnsi="Times New Roman" w:cs="Symbol"/>
      <w:sz w:val="24"/>
    </w:rPr>
  </w:style>
  <w:style w:type="character" w:styleId="ListLabel9">
    <w:name w:val="ListLabel 9"/>
    <w:qFormat/>
    <w:rPr>
      <w:rFonts w:ascii="Times New Roman" w:hAnsi="Times New Roman" w:cs="Symbol"/>
      <w:sz w:val="24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ListLabel10">
    <w:name w:val="ListLabel 10"/>
    <w:qFormat/>
    <w:rPr>
      <w:rFonts w:ascii="Times New Roman" w:hAnsi="Times New Roman" w:cs="OpenSymbol"/>
      <w:sz w:val="24"/>
    </w:rPr>
  </w:style>
  <w:style w:type="character" w:styleId="ListLabel11">
    <w:name w:val="ListLabel 11"/>
    <w:qFormat/>
    <w:rPr>
      <w:rFonts w:cs="OpenSymbol"/>
    </w:rPr>
  </w:style>
  <w:style w:type="character" w:styleId="ListLabel12">
    <w:name w:val="ListLabel 12"/>
    <w:qFormat/>
    <w:rPr>
      <w:rFonts w:cs="OpenSymbol"/>
    </w:rPr>
  </w:style>
  <w:style w:type="character" w:styleId="ListLabel13">
    <w:name w:val="ListLabel 13"/>
    <w:qFormat/>
    <w:rPr>
      <w:rFonts w:cs="OpenSymbol"/>
    </w:rPr>
  </w:style>
  <w:style w:type="character" w:styleId="ListLabel14">
    <w:name w:val="ListLabel 14"/>
    <w:qFormat/>
    <w:rPr>
      <w:rFonts w:cs="OpenSymbol"/>
    </w:rPr>
  </w:style>
  <w:style w:type="character" w:styleId="ListLabel15">
    <w:name w:val="ListLabel 15"/>
    <w:qFormat/>
    <w:rPr>
      <w:rFonts w:cs="OpenSymbol"/>
    </w:rPr>
  </w:style>
  <w:style w:type="character" w:styleId="ListLabel16">
    <w:name w:val="ListLabel 16"/>
    <w:qFormat/>
    <w:rPr>
      <w:rFonts w:cs="OpenSymbol"/>
    </w:rPr>
  </w:style>
  <w:style w:type="character" w:styleId="ListLabel17">
    <w:name w:val="ListLabel 17"/>
    <w:qFormat/>
    <w:rPr>
      <w:rFonts w:cs="OpenSymbol"/>
    </w:rPr>
  </w:style>
  <w:style w:type="character" w:styleId="ListLabel18">
    <w:name w:val="ListLabel 18"/>
    <w:qFormat/>
    <w:rPr>
      <w:rFonts w:cs="OpenSymbol"/>
    </w:rPr>
  </w:style>
  <w:style w:type="character" w:styleId="ListLabel19">
    <w:name w:val="ListLabel 19"/>
    <w:qFormat/>
    <w:rPr>
      <w:rFonts w:cs="OpenSymbol"/>
    </w:rPr>
  </w:style>
  <w:style w:type="character" w:styleId="ListLabel20">
    <w:name w:val="ListLabel 20"/>
    <w:qFormat/>
    <w:rPr>
      <w:rFonts w:cs="OpenSymbol"/>
    </w:rPr>
  </w:style>
  <w:style w:type="character" w:styleId="ListLabel21">
    <w:name w:val="ListLabel 21"/>
    <w:qFormat/>
    <w:rPr>
      <w:rFonts w:cs="OpenSymbol"/>
    </w:rPr>
  </w:style>
  <w:style w:type="character" w:styleId="ListLabel22">
    <w:name w:val="ListLabel 22"/>
    <w:qFormat/>
    <w:rPr>
      <w:rFonts w:cs="OpenSymbol"/>
    </w:rPr>
  </w:style>
  <w:style w:type="character" w:styleId="ListLabel23">
    <w:name w:val="ListLabel 23"/>
    <w:qFormat/>
    <w:rPr>
      <w:rFonts w:cs="OpenSymbol"/>
    </w:rPr>
  </w:style>
  <w:style w:type="character" w:styleId="ListLabel24">
    <w:name w:val="ListLabel 24"/>
    <w:qFormat/>
    <w:rPr>
      <w:rFonts w:cs="OpenSymbol"/>
    </w:rPr>
  </w:style>
  <w:style w:type="character" w:styleId="ListLabel25">
    <w:name w:val="ListLabel 25"/>
    <w:qFormat/>
    <w:rPr>
      <w:rFonts w:cs="OpenSymbol"/>
    </w:rPr>
  </w:style>
  <w:style w:type="character" w:styleId="ListLabel26">
    <w:name w:val="ListLabel 26"/>
    <w:qFormat/>
    <w:rPr>
      <w:rFonts w:cs="OpenSymbol"/>
    </w:rPr>
  </w:style>
  <w:style w:type="character" w:styleId="ListLabel27">
    <w:name w:val="ListLabel 27"/>
    <w:qFormat/>
    <w:rPr>
      <w:rFonts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16</TotalTime>
  <Application>LibreOffice/6.0.2.1$Windows_X86_64 LibreOffice_project/f7f06a8f319e4b62f9bc5095aa112a65d2f3ac89</Application>
  <Pages>4</Pages>
  <Words>783</Words>
  <Characters>5493</Characters>
  <CharactersWithSpaces>6278</CharactersWithSpaces>
  <Paragraphs>104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2025-02-20T11:29:24Z</dcterms:created>
  <dc:creator/>
  <dc:description/>
  <dc:language>pl-PL</dc:language>
  <cp:lastModifiedBy/>
  <dcterms:modified xsi:type="dcterms:W3CDTF">2025-06-13T09:57:16Z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