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CB" w:rsidRPr="00C000CB" w:rsidRDefault="00C000CB" w:rsidP="00C000C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00CB">
        <w:rPr>
          <w:rFonts w:ascii="Times New Roman" w:hAnsi="Times New Roman" w:cs="Times New Roman"/>
          <w:b/>
          <w:color w:val="221F1F"/>
          <w:w w:val="110"/>
          <w:sz w:val="24"/>
          <w:szCs w:val="24"/>
        </w:rPr>
        <w:t xml:space="preserve">Szczegółowe wymagania na poszczególne oceny </w:t>
      </w:r>
      <w:r w:rsidRPr="00C000CB">
        <w:rPr>
          <w:rFonts w:ascii="Times New Roman" w:hAnsi="Times New Roman" w:cs="Times New Roman"/>
          <w:b/>
          <w:i/>
          <w:sz w:val="24"/>
          <w:szCs w:val="24"/>
        </w:rPr>
        <w:t>z fizyki w klasach branżowych</w:t>
      </w:r>
    </w:p>
    <w:p w:rsidR="00C000CB" w:rsidRPr="00C000CB" w:rsidRDefault="00C000CB" w:rsidP="00C000C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000CB">
        <w:rPr>
          <w:rFonts w:ascii="Times New Roman" w:hAnsi="Times New Roman" w:cs="Times New Roman"/>
          <w:b/>
          <w:i/>
          <w:sz w:val="24"/>
          <w:szCs w:val="24"/>
        </w:rPr>
        <w:t>w Zespole Szkół Ponadpodstawowych w Zgorzelcu</w:t>
      </w:r>
    </w:p>
    <w:p w:rsidR="00C000CB" w:rsidRPr="00C000CB" w:rsidRDefault="00C000CB" w:rsidP="00C000CB">
      <w:pPr>
        <w:pStyle w:val="Tekstpodstawowy"/>
        <w:kinsoku w:val="0"/>
        <w:overflowPunct w:val="0"/>
        <w:spacing w:before="120" w:line="360" w:lineRule="auto"/>
        <w:rPr>
          <w:rFonts w:ascii="Times New Roman" w:hAnsi="Times New Roman" w:cs="Times New Roman"/>
          <w:b/>
          <w:color w:val="221F1F"/>
          <w:w w:val="110"/>
          <w:sz w:val="24"/>
          <w:szCs w:val="24"/>
        </w:rPr>
      </w:pPr>
    </w:p>
    <w:p w:rsidR="00C000CB" w:rsidRPr="00C000CB" w:rsidRDefault="00C000CB" w:rsidP="00C000CB">
      <w:pPr>
        <w:pStyle w:val="Tekstpodstawowy"/>
        <w:kinsoku w:val="0"/>
        <w:overflowPunct w:val="0"/>
        <w:spacing w:line="276" w:lineRule="auto"/>
        <w:rPr>
          <w:rFonts w:ascii="Times New Roman" w:hAnsi="Times New Roman" w:cs="Times New Roman"/>
          <w:color w:val="221F1F"/>
          <w:w w:val="110"/>
          <w:sz w:val="24"/>
          <w:szCs w:val="24"/>
        </w:rPr>
      </w:pPr>
      <w:r w:rsidRPr="00C000CB">
        <w:rPr>
          <w:rFonts w:ascii="Times New Roman" w:hAnsi="Times New Roman" w:cs="Times New Roman"/>
          <w:color w:val="221F1F"/>
          <w:w w:val="110"/>
          <w:sz w:val="24"/>
          <w:szCs w:val="24"/>
        </w:rPr>
        <w:t xml:space="preserve">(wymagania na kolejne oceny się </w:t>
      </w:r>
      <w:r w:rsidRPr="00C000CB">
        <w:rPr>
          <w:rFonts w:ascii="Times New Roman" w:hAnsi="Times New Roman" w:cs="Times New Roman"/>
          <w:b/>
          <w:bCs/>
          <w:color w:val="221F1F"/>
          <w:w w:val="110"/>
          <w:sz w:val="24"/>
          <w:szCs w:val="24"/>
        </w:rPr>
        <w:t xml:space="preserve">kumulują </w:t>
      </w:r>
      <w:r w:rsidRPr="00C000CB">
        <w:rPr>
          <w:rFonts w:ascii="Times New Roman" w:hAnsi="Times New Roman" w:cs="Times New Roman"/>
          <w:color w:val="221F1F"/>
          <w:w w:val="125"/>
          <w:sz w:val="24"/>
          <w:szCs w:val="24"/>
        </w:rPr>
        <w:t xml:space="preserve">– </w:t>
      </w:r>
      <w:r w:rsidRPr="00C000CB">
        <w:rPr>
          <w:rFonts w:ascii="Times New Roman" w:hAnsi="Times New Roman" w:cs="Times New Roman"/>
          <w:color w:val="221F1F"/>
          <w:w w:val="110"/>
          <w:sz w:val="24"/>
          <w:szCs w:val="24"/>
        </w:rPr>
        <w:t>obejmują również wymagania na oceny niższe)</w:t>
      </w:r>
    </w:p>
    <w:p w:rsidR="00C000CB" w:rsidRPr="00C000CB" w:rsidRDefault="00C000CB" w:rsidP="00C000CB">
      <w:pPr>
        <w:rPr>
          <w:rFonts w:ascii="Times New Roman" w:hAnsi="Times New Roman" w:cs="Times New Roman"/>
          <w:color w:val="221F1F"/>
          <w:w w:val="105"/>
          <w:sz w:val="24"/>
          <w:szCs w:val="24"/>
        </w:rPr>
      </w:pPr>
    </w:p>
    <w:p w:rsidR="00C000CB" w:rsidRPr="00C000CB" w:rsidRDefault="00C000CB" w:rsidP="00C000CB">
      <w:pPr>
        <w:rPr>
          <w:rFonts w:ascii="Times New Roman" w:hAnsi="Times New Roman" w:cs="Times New Roman"/>
          <w:sz w:val="24"/>
          <w:szCs w:val="24"/>
        </w:rPr>
      </w:pPr>
      <w:r w:rsidRPr="00C000CB">
        <w:rPr>
          <w:rFonts w:ascii="Times New Roman" w:hAnsi="Times New Roman" w:cs="Times New Roman"/>
          <w:sz w:val="24"/>
          <w:szCs w:val="24"/>
        </w:rPr>
        <w:t>Klasa 3</w:t>
      </w:r>
    </w:p>
    <w:tbl>
      <w:tblPr>
        <w:tblStyle w:val="Tabela-Siatka"/>
        <w:tblW w:w="5000" w:type="pct"/>
        <w:tblLook w:val="04A0"/>
      </w:tblPr>
      <w:tblGrid>
        <w:gridCol w:w="2111"/>
        <w:gridCol w:w="2698"/>
        <w:gridCol w:w="2698"/>
        <w:gridCol w:w="2698"/>
        <w:gridCol w:w="2698"/>
        <w:gridCol w:w="2711"/>
      </w:tblGrid>
      <w:tr w:rsidR="00C000CB" w:rsidRPr="00C000CB" w:rsidTr="0036213F">
        <w:tc>
          <w:tcPr>
            <w:tcW w:w="676" w:type="pct"/>
            <w:tcBorders>
              <w:bottom w:val="single" w:sz="4" w:space="0" w:color="auto"/>
            </w:tcBorders>
          </w:tcPr>
          <w:p w:rsidR="00C000CB" w:rsidRPr="00C000CB" w:rsidRDefault="00C000CB" w:rsidP="00C000CB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Temat (rozumiany jako lekcja)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Wymagania konieczne</w:t>
            </w:r>
          </w:p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(ocena dopuszczająca)</w:t>
            </w:r>
          </w:p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Wymagania podstawowe</w:t>
            </w:r>
          </w:p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(ocena dostateczne)</w:t>
            </w:r>
          </w:p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Wymagania rozszerzające </w:t>
            </w:r>
          </w:p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(ocena dobra)</w:t>
            </w:r>
          </w:p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Wymagania dopełniające</w:t>
            </w:r>
          </w:p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(ocena bardzo dobra)</w:t>
            </w:r>
          </w:p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Wymagania wykraczające</w:t>
            </w:r>
          </w:p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(ocena celująca)</w:t>
            </w:r>
          </w:p>
          <w:p w:rsidR="00C000CB" w:rsidRPr="00C000CB" w:rsidRDefault="00C000CB" w:rsidP="00C000CB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b/>
                <w:sz w:val="16"/>
                <w:szCs w:val="16"/>
              </w:rPr>
              <w:t>Uczeń:</w:t>
            </w:r>
          </w:p>
        </w:tc>
      </w:tr>
      <w:tr w:rsidR="00C000CB" w:rsidRPr="00C000CB" w:rsidTr="0036213F">
        <w:tc>
          <w:tcPr>
            <w:tcW w:w="5000" w:type="pct"/>
            <w:gridSpan w:val="6"/>
          </w:tcPr>
          <w:p w:rsidR="00C000CB" w:rsidRPr="00C000CB" w:rsidRDefault="00C000CB" w:rsidP="00C000C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1. Fale mechaniczne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Rozchodzenie się fal mechanicznych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fale mechaniczne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definiuje ośrodek sprężysty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prędkość i kierunek rozchodzenia się fali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pojęcia sprężystości objętości i kształtu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ośrodka rozchodzenia się fali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zna podział fal na poprzeczne i podłużne oraz na jednowymiarowe, powierzchniowe (płaskie i koliste) i przestrzenne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falę sinusoidalną: wskazuje dolinę i grzbiet fali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podział fal na poprzeczne i podłużne oraz na jednowymiarowe, powierzchniowe (płaskie i koliste) i przestrzenne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impulsu falowego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różnych rodzajów fal w życiu codziennym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10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Opis fal mechanicznych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powierzchnię falową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i wskazuje czoło fali oraz promienie fali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pojęcia wychylenia, amplitudy, okresu i częstotliwości fali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długość fali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natężenie fali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wskazuje czoło fali oraz promienie fali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oblicza prędkość rozchodzenia się oraz długość fali w sytuacjach prostych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pojęcia wychylenia, amplitudy, okresu i częstotliwości fali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różnice między prędkością rozchodzenia się fali a prędkością ruchu punktów ośrodka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9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oblicza prędkość rozchodzenia się oraz długość fali w sytuacjach problemowych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9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Zjawiska falowe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11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odbicie fali: oznacza kąt padania i odbicia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11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formułuje prawo odbicia fali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11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załamanie fali: oznacza kąt padania i załamania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11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prawa odbicia fali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4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ugięcie fali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4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występowania zjawisk falowych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11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stosuje prawo odbicia fali do wyznaczenia kąta odbicia lub padania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opisuje zjawisko interferencji fal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12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Fale dźwiękowe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rozumie, że dźwięk jest falą mechaniczną trójwymiarową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wartość prędkości rozchodzenia się fal dźwiękowych w powietrzu</w:t>
            </w:r>
            <w:r w:rsidRPr="00C000CB">
              <w:rPr>
                <w:rFonts w:cs="Times New Roman"/>
                <w:sz w:val="16"/>
                <w:szCs w:val="16"/>
              </w:rPr>
              <w:tab/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ultra- i infradźwięki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definiuje wysokość, barwę i natężenie dźwięku 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wyjaśnia, czym się zajmuje akustyka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dźwięk jako falę mechaniczną trójwymiarową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podaje przykłady zastosowań </w:t>
            </w:r>
            <w:proofErr w:type="spellStart"/>
            <w:r w:rsidRPr="00C000CB">
              <w:rPr>
                <w:rFonts w:cs="Times New Roman"/>
                <w:sz w:val="16"/>
                <w:szCs w:val="16"/>
              </w:rPr>
              <w:t>infra</w:t>
            </w:r>
            <w:proofErr w:type="spellEnd"/>
            <w:r w:rsidRPr="00C000CB">
              <w:rPr>
                <w:rFonts w:cs="Times New Roman"/>
                <w:sz w:val="16"/>
                <w:szCs w:val="16"/>
              </w:rPr>
              <w:t>- i ultradźwięków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zakres częstotliwości fal dźwiękowych słyszalnych dla człowieka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korzysta z wartości prędkości dźwięku w sytuacjach prostych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wysokości, barwy i natężenia dźwięku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wyjaśnia, czym jest hałas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korzysta z wartości prędkości dźwięku w sytuacjach problemowych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zależność między częstotliwością i natężeniem dźwięku a słyszalnością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pojęcia progu słyszalności i progu bólu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6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Zjawiska towarzyszące rozchodzeniu się fal dźwiękowych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odbicia i załamania dźwięku jako fali mechanicznej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rezonans akustyczny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dyfrakcji dźwięku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zjawiska echa i pogłosu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dudnienia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jakościowo zjawisko </w:t>
            </w:r>
            <w:r w:rsidRPr="00C000CB">
              <w:rPr>
                <w:rFonts w:cs="Times New Roman"/>
                <w:sz w:val="16"/>
                <w:szCs w:val="16"/>
              </w:rPr>
              <w:lastRenderedPageBreak/>
              <w:t>Dopplera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lastRenderedPageBreak/>
              <w:t>wyjaśnia mechanizm powstania echa i pogłosu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warunki występowania echa i pogłosu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lastRenderedPageBreak/>
              <w:t>podaje przykłady zastosowań rezonansu akustycznego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lastRenderedPageBreak/>
              <w:t xml:space="preserve">wykorzystuje zjawisko Dopplera do opisu fali docierającej do obserwatora, gdy źródło fali i obserwator poruszają się </w:t>
            </w:r>
            <w:r w:rsidRPr="00C000CB">
              <w:rPr>
                <w:rFonts w:cs="Times New Roman"/>
                <w:sz w:val="16"/>
                <w:szCs w:val="16"/>
              </w:rPr>
              <w:lastRenderedPageBreak/>
              <w:t>wzajemnie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występowania zjawiska Dopplera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3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oblicza częstotliwość źródła lub dźwięku docierającego do obserwatora w zjawisku Dopplera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3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 xml:space="preserve">rozwiązuje zadania problemowe </w:t>
            </w:r>
            <w:r w:rsidRPr="00C000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wykraczające poza wymagania dopełniające</w:t>
            </w:r>
          </w:p>
        </w:tc>
      </w:tr>
      <w:tr w:rsidR="00C000CB" w:rsidRPr="00C000CB" w:rsidTr="0036213F">
        <w:tc>
          <w:tcPr>
            <w:tcW w:w="5000" w:type="pct"/>
            <w:gridSpan w:val="6"/>
          </w:tcPr>
          <w:p w:rsidR="00C000CB" w:rsidRPr="00C000CB" w:rsidRDefault="00C000CB" w:rsidP="00C000CB">
            <w:pPr>
              <w:ind w:left="426" w:hanging="42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 Fale świetlne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Rozchodzenie się światła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rozumie, że światło białe jest falą elektromagnetyczną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historyczne poglądu na naturę światła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promień światła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istotę światła białego jako fali elektromagnetycznej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historyczne poglądu na naturę światła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wskazuje dyfrakcję światła jako dowód na jego falową naturę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rozumie, iż światło białe jest sumą fal świetlnych o różnych długościach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wskazuje zakres długości fal elektromagnetycznych odpowiadający światłu widzialnemu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światło białe jako sumę fal świetlnych o różnych długościach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wyjaśnia, dlaczego dyfrakcja światła stanowi dowód na jego falową naturę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formułuje podstawowe założenia optyki geometrycznej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opisuje zjawisko interferencji światła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opisuje mechanizm widzenia kolorów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Odbicie światła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odbicia światła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zaznacza kąt padania i kąt odbicia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rozproszenia światła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występowania zjawiska odbicia światła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formułuje prawo odbicia dla fal świetlnych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kreśli odbicie obiektu w zwierciadle płaskim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zjawiska odbicia światła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wykorzystuje prawo odbicia dla fal świetlnych w sytuacjach prostych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wykorzystania zjawiska odbicia światła w technice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wykorzystuje prawo odbicia dla fal świetlnych w sytuacjach problemowych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zasadę działania peryskopu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wyjaśnia zasadę działania lustra weneckiego i światełka odblaskowego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Załamanie światła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załamania światła na granicy ośrodków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zjawiska załamania światła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prawidłowo zaznacza kąt padania i kąt załamania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wykorzystania zjawiska załamania światła w technice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wpływ prędkości światła w danym ośrodku na załamanie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soczewkę sferyczną i podaje przykłady jej zastosowania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zapisuje i stosuje prawo załamania światła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wyjaśnia znaczenie bezwzględnego współczynnika załamania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definiuje zdolność skupiającą soczewki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Całkowite wewnętrzne odbicie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całkowitego wewnętrznego odbicia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kąt graniczny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występowania zjawiska całkowitego wewnętrznego odbicia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kąta granicznego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  <w:p w:rsidR="00C000CB" w:rsidRPr="00C000CB" w:rsidRDefault="00C000CB" w:rsidP="00C000CB">
            <w:pPr>
              <w:ind w:left="170" w:hanging="17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wyjaśnia znaczenie zjawiska całkowitego wewnętrznego odbicia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wykorzystania zjawiska całkowitego wewnętrznego odbicia w technice</w:t>
            </w:r>
          </w:p>
          <w:p w:rsidR="00C000CB" w:rsidRPr="00C000CB" w:rsidRDefault="00C000CB" w:rsidP="00C000CB">
            <w:pPr>
              <w:ind w:left="170" w:hanging="17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zasadę działania światłowodu</w:t>
            </w:r>
          </w:p>
          <w:p w:rsidR="00C000CB" w:rsidRPr="00C000CB" w:rsidRDefault="00C000CB" w:rsidP="00C000CB">
            <w:pPr>
              <w:ind w:left="170" w:hanging="17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 xml:space="preserve">wyjaśnia warunek zajścia całkowitego wewnętrznego odbicia i znaczenie bezwzględnego współczynnika załamania 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Rozszczepienie światła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pryzmat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 powstawania zjawiska rozszczepiania światła w pryzmacie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kąt łamiący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światło jednobarwne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rozszczepienia światła białego, wykorzystując zjawisko załamania światła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widmo światła białego</w:t>
            </w:r>
          </w:p>
          <w:p w:rsidR="00C000CB" w:rsidRPr="00C000CB" w:rsidRDefault="00C000CB" w:rsidP="00C000CB">
            <w:pPr>
              <w:ind w:left="170" w:hanging="17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widmo światła białego, korzystając z pojęcia długości fali świetlnej</w:t>
            </w:r>
          </w:p>
          <w:p w:rsidR="00C000CB" w:rsidRPr="00C000CB" w:rsidRDefault="00C000CB" w:rsidP="00C000CB">
            <w:pPr>
              <w:ind w:left="170" w:hanging="17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rozszczepienie światła, korzystając z pojęcia prędkości światła o danej długości fali w danym ośrodku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zastosowania pryzmatu i zjawiska rozszczepienia światła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wyjaśnia zjawisko rozszczepienia światła wykorzystując prawo załamania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7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Zjawiska optyczne w przyrodzie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rozproszenia światła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rozumie znaczenie światła słonecznego w występowaniu faz Księżyca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zauważa zjawiska optyczne w przyrodzie 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zjawisko </w:t>
            </w:r>
            <w:proofErr w:type="spellStart"/>
            <w:r w:rsidRPr="00C000CB">
              <w:rPr>
                <w:rFonts w:cs="Times New Roman"/>
                <w:sz w:val="16"/>
                <w:szCs w:val="16"/>
              </w:rPr>
              <w:t>Tyndalla</w:t>
            </w:r>
            <w:proofErr w:type="spellEnd"/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wpływu barwy światła (długości fali) na rozproszenie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 powstawania faz Księżyca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mechanizm powstawania zjawisk zaćmienia Słońca i Księżyca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kolor nieba oraz zjawisko czerwono zachodzącego Słońca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 powstawania tęczy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przedstawia graficznie mechanizm powstawania zjawisk zaćmienia Słońca i Księżyca</w:t>
            </w:r>
          </w:p>
          <w:p w:rsidR="00C000CB" w:rsidRPr="00C000CB" w:rsidRDefault="00C000CB" w:rsidP="00C000CB">
            <w:pPr>
              <w:ind w:left="170" w:hanging="17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mechanizm powstawania widma absorpcyjnego i jego zastosowania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przesunięcia ku czerwieni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zjawiska optyczne w przyrodzie, wykorzystując pojęcia fizyczne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mechanizm powstawania widma emisyjnego i jego zastosowania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5000" w:type="pct"/>
            <w:gridSpan w:val="6"/>
          </w:tcPr>
          <w:p w:rsidR="00C000CB" w:rsidRPr="00C000CB" w:rsidRDefault="00C000CB" w:rsidP="00C000CB">
            <w:pPr>
              <w:ind w:left="426" w:hanging="426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3. Fizyka atomowa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lastRenderedPageBreak/>
              <w:t>Promieniowanie termiczne ciał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widmo promieniowania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promieniowanie podczerwone i nadfioletowe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działania promieniowania podczerwonego i nadfioletowego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promieniowanie termiczne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ciało doskonale czarne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kwant energii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widmo ciągłe światła białego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widmo fal elektromagnetycznych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promieniowanie termiczne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rozumie powszechność i znaczenie promieniowania termicznego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zapisuje zależność między energią i długością fali promieniowania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promieniowanie podczerwone i nadfioletowe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modeli ciała doskonale czarnego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rozumie istnienie zależności promieniowania termicznego od temperatury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promieniowanie reliktowe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wykorzystuje zależność między energią i długością fali promieniowania w sytuacjach prostych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krzywą rozkładu termicznego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zależność promieniowania termicznego od temperatury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istnienia promieniowania reliktowego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zapisuje zależność między energią i długością fali promieniowania w sytuacjach problemowych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kwantu energii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formułuje prawo przesunięć Wiena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 xml:space="preserve">formułuje prawo </w:t>
            </w:r>
            <w:proofErr w:type="spellStart"/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Stefana-Boltzmana</w:t>
            </w:r>
            <w:proofErr w:type="spellEnd"/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Widma promieniowania gazów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widmo liniowe i linie widmowe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linii widmowych oraz widma liniowego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gazów jako źródeł widma liniowego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widma emisyjnego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zastosowania widma liniowego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mechanizm powstawania linii emisyjnych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 powstawania linii emisyjnych gazów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 xml:space="preserve">zapisuje wzór i opisuje serię </w:t>
            </w:r>
            <w:proofErr w:type="spellStart"/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Balmera</w:t>
            </w:r>
            <w:proofErr w:type="spellEnd"/>
            <w:r w:rsidRPr="00C000CB">
              <w:rPr>
                <w:rFonts w:ascii="Times New Roman" w:hAnsi="Times New Roman" w:cs="Times New Roman"/>
                <w:sz w:val="16"/>
                <w:szCs w:val="16"/>
              </w:rPr>
              <w:t xml:space="preserve"> oraz </w:t>
            </w:r>
            <w:proofErr w:type="spellStart"/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Balmera–Rydberga</w:t>
            </w:r>
            <w:proofErr w:type="spellEnd"/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 xml:space="preserve">korzysta ze wzorów </w:t>
            </w:r>
            <w:proofErr w:type="spellStart"/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Balmera</w:t>
            </w:r>
            <w:proofErr w:type="spellEnd"/>
            <w:r w:rsidRPr="00C000CB">
              <w:rPr>
                <w:rFonts w:ascii="Times New Roman" w:hAnsi="Times New Roman" w:cs="Times New Roman"/>
                <w:sz w:val="16"/>
                <w:szCs w:val="16"/>
              </w:rPr>
              <w:t xml:space="preserve"> i </w:t>
            </w:r>
            <w:proofErr w:type="spellStart"/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Balmera–Rydberga</w:t>
            </w:r>
            <w:proofErr w:type="spellEnd"/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Modele budowy atomu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17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pojęcia cząsteczki (molekuły), atomu, pierwiastka, związku chemicznego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17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historyczne poglądy na budowę materii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17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formułuje pierwszy postulat Bohra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układ okresowy pierwiastków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modele Thomsona i Rutherforda budowy materii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wyjaśnia znaczenie pierwszego postulatu Bohra 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ograniczenia modeli Thomsona i Rutherforda budowy materii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doświadczenie Rutherforda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wykorzystuje pierwszy postulat Bohra w sytuacjach prostych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formułuje wnioski płynące z pierwszego postulatu Bohra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podaje ograniczenia modelu Bohra atomu wodoru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wykorzystuje pierwszy postulat Bohra w sytuacjach problemowych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8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Emisja promieniowania przez atomy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stan podstawowy oraz stany wzbudzone atomu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zjawisko jonizacji atomu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formułuje drugi postulat Bohra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pojęcie poziomów energetycznych elektronu w atomie wodoru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wykorzystuje elektronowolt jako jednostkę energii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wyjaśnia znaczenie drugiego postulatu Bohra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wartość energii elektronu wodoru w stanie podstawowym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przelicza elektronowolty na dżule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jonizacji atomu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wykorzystuje drugi postulat Bohra w sytuacjach prostych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formułuje wnioski płynące z drugiego postulatu Bohra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wykorzystuje drugi postulat Bohra w sytuacjach problemowych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wyprowadza zależność między długością fali emitowanego fotonu a numerami orbit, między którymi przeskakuje elektron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oblicza stałą </w:t>
            </w:r>
            <w:proofErr w:type="spellStart"/>
            <w:r w:rsidRPr="00C000CB">
              <w:rPr>
                <w:rFonts w:cs="Times New Roman"/>
                <w:sz w:val="16"/>
                <w:szCs w:val="16"/>
              </w:rPr>
              <w:t>Rydberga</w:t>
            </w:r>
            <w:proofErr w:type="spellEnd"/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5000" w:type="pct"/>
            <w:gridSpan w:val="6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426" w:hanging="426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4. Fizyka jądrowa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0"/>
                <w:numId w:val="13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Budowa jądra atomowego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jądro atomowe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nukleon, wymienia nukleony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izotop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strukturę układu okresowego pierwiastków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korzysta z układu okresowego pierwiastków do odczytywania informacji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własności protonu i neutronu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wykorzystuje z jednostkę masy atomowej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jadra atomowego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wykorzystuje liczbę atomową i masową do oznaczania składu jąder atomowych w sytuacjach prostych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zamienia jednostkę masy atomowej na kilogramy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wskazuje izotopy danego pierwiastka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wykorzystuje liczbę atomową i masową do oznaczania składu jąder atomowych w sytuacjach problemowych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posługuje się pojęciami jąder stabilnych i niestabilnych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rozumie, że protony i neutrony nie są podstawowymi składnikami materii; zna pojęcie kwarku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oblicza promień jadra atomowego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korzysta z pojęcia jądrowego niedoboru masy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  <w:p w:rsidR="00C000CB" w:rsidRPr="00C000CB" w:rsidRDefault="00C000CB" w:rsidP="00C000CB">
            <w:p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1"/>
                <w:numId w:val="14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Rozpady promieniotwórcze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rozpad promieniotwórczy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izotop promieniotwórczy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definiuje aktywność źródła promieniotwórczego 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 powstawania promieniowania γ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aktywności źródła promieniowania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posługuje się bekerelem jako jednostką aktywności źródła promieniotwórczego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zapisuje reakcje rozpadu α i rozpadu β w sytuacjach prostych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oblicza aktywność źródła promieniotwórczego w sytuacjach prostych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zapisuje reakcje rozpadu α i rozpadu β w sytuacjach problemowych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oblicza aktywność źródła promieniotwórczego w sytuacjach problemowych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formułuje i wykorzystuje prawo rozpadu promieniotwórczego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1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1"/>
                <w:numId w:val="14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lastRenderedPageBreak/>
              <w:t>Promieniowanie jądrowe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promieniotwórczość naturalną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promieniowanie jądrowe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promieniowanie α, β i γ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pierwiastków promieniotwórczych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promieniowanie α, β i γ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podstawowe własności promieniowania jądrowego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przenikalność promieniowania α, β i γ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 xml:space="preserve">opisuje działanie licznika </w:t>
            </w:r>
            <w:proofErr w:type="spellStart"/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Geigera-Müllera</w:t>
            </w:r>
            <w:proofErr w:type="spellEnd"/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1"/>
                <w:numId w:val="14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Wpływ promieniowania jądrowego na materię i organizmy żywe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zasięg promieniowania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zjawiska wywoływane w materii przez promieniowanie γ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dawkę pochłoniętą, dawkę równoważną i dawkę skuteczną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zadania dozymetrii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metody ochrony przed promieniowaniem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zasięgu promieniowania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zasięg promieniowania α, β i γ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skutki napromieniowania dla organizmów żywych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źródła promieniowania naturalnego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źródła promieniowania, na które człowiek jest narażony w życiu codziennym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mechanizm zjawiska jonizacji wywołanej przez promieniowanie α i β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dawki pochłoniętej, dawki równoważnej i dawki skutecznej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oblicza dawkę pochłoniętą w sytuacjach prostych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wielkości promieniowania naturalnego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metody ochrony przed promieniowaniem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promieniowania hamowania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Comptona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tworzenia par elektron – pozyton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oblicza dawkę pochłoniętą w sytuacjach problemowych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grubość połowicznego zaniku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1"/>
                <w:numId w:val="14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Zastosowania promieniowania jądrowego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17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medyczne zastosowania prądotwórczości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17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techniczne zastosowania prądotwórczości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i opisuje korzyści i zagrożenia płynące ze stosowania promieniotwórczości w medycynie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zastosowania promieniotwórczości w diagnostyce medycznej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metody radioterapii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metody defektoskopii za pomocą promieniowania jądrowego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ogniwo izotopowe jako niezawodne źródła zasilania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wyjaśnia znaczenie promieniowania jądrowego dla współczesnego świata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opisuje metodę datowania radiowęglowego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1"/>
                <w:numId w:val="14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Reakcje jądrowe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reakcję jądrową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zasady zachowania podczas reakcji jądrowych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technik wywoływania reakcji jądrowych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zasady zachowania podczas reakcji jądrowych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sztucznych izotopów promieniotwórczych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wyjaśnia znaczenie zasad zachowania podczas reakcji jądrowych 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zapisuje prawidłowo reakcje jądrowe, z stosując zasady zachowania ładunku i zachowania liczby nukleonów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reakcję rozszczepienia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mechanizm wydzielania i pobierania energii podczas reakcji jądrowych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mechanizm tworzenia sztucznych izotopów promieniotwórczych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reakcję syntezy jądrowej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numPr>
                <w:ilvl w:val="1"/>
                <w:numId w:val="14"/>
              </w:numPr>
              <w:spacing w:line="240" w:lineRule="auto"/>
              <w:ind w:left="426" w:hanging="426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Energetyka jądrowa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reakcję łańcuchową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definiuje masę krytyczną 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zastosowań reaktorów jądrowych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neutronów wtórnych w reakcji rozszczepienia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przebieg reakcji łańcuchowej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reaktora jądrowego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elektrowni jądrowej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mechanizm powstawania neutronów wtórnych w reakcji rozszczepienia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masy krytycznej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zasadę działania elektrowni jądrowej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energetyki jądrowej we współczesnym świecie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pojęcie współczynnika powielania neutronów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zasadę działania reaktora jądrowego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korzyści i zagrożenia energetyki jądrowej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i zasadę działania bomby jądrowej i bomby wodorowej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5000" w:type="pct"/>
            <w:gridSpan w:val="6"/>
          </w:tcPr>
          <w:p w:rsidR="00C000CB" w:rsidRPr="00C000CB" w:rsidRDefault="00C000CB" w:rsidP="00C000CB">
            <w:pPr>
              <w:ind w:left="426" w:hanging="426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Moduł fakultatywny C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C.3. Fizyka w medycynie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zastosowania promieniowania rentgenowskiego w diagnostyce medycznej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zastosowania ultradźwięków w terapii i diagnostyce medycznej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wymienia zastosowania promieniowania jądrowego w terapii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zastosowania leserów w medycynie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zastosowania promieniowania rentgenowskiego w diagnostyce medycznej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zastosowania akceleratorów medycznych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zastosowania promieniowania jądrowego w terapii 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urządzenia medyczne służące w radioterapii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zastosowania leserów w </w:t>
            </w:r>
            <w:r w:rsidRPr="00C000CB">
              <w:rPr>
                <w:rFonts w:cs="Times New Roman"/>
                <w:sz w:val="16"/>
                <w:szCs w:val="16"/>
              </w:rPr>
              <w:lastRenderedPageBreak/>
              <w:t>medycynie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lastRenderedPageBreak/>
              <w:t>opisuje i wyjaśnia zasady wykonywania zdjęć rentgenowskich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zasadę działania ultrasonografii medycznej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urządzenia medyczne służące w radioterapii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zasadę działania tomografu komputerowego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działanie akceleratorów medycznych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zasadę działań rezonansu magnetycznego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zasadę działania ultrasonografii dopplerowskiej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opisuje zasadę działania lampy rentgenowskiej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4997" w:type="pct"/>
            <w:gridSpan w:val="6"/>
          </w:tcPr>
          <w:p w:rsidR="00C000CB" w:rsidRPr="00C000CB" w:rsidRDefault="00C000CB" w:rsidP="00C000C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Moduł fakultatywny E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E.3. Elementarne składniki materii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pojęcie cząstek elementarnych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cząstkę i antycząstkę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definiuje kwarki 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antycząstki protonów, neutronów i elektronów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i wymienia kwarki oraz podaje ich cechy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podstawowe oddziaływania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cechy kwarków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podstawowe założenia modelu standardowego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wymienia podstawowe rodzaje cząstek modelu standardowego 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reakcję anihilacji cząstki i antycząstki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podstawowe rodzaje cząstek modelu standardowego i podaje ich cechy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 dopełniające</w:t>
            </w:r>
          </w:p>
        </w:tc>
      </w:tr>
      <w:tr w:rsidR="00C000CB" w:rsidRPr="00C000CB" w:rsidTr="0036213F">
        <w:tc>
          <w:tcPr>
            <w:tcW w:w="4997" w:type="pct"/>
            <w:gridSpan w:val="6"/>
          </w:tcPr>
          <w:p w:rsidR="00C000CB" w:rsidRPr="00C000CB" w:rsidRDefault="00C000CB" w:rsidP="00C000C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Moduł fakultatywny F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F.1. Mechanizm widzenia światła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wskazuje podstawowe elementy oka ludzkiego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odległość dobrego widzenia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oka ludzkiego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 powstawania wad wzroku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stosuje dioptrię jako jednostkę zdolności skupiającej korekcyjnych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 widzenia barw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odległości dobrego widzenia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 widzenia przestrzennego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zasadę powstawania obrazu w oku ludzkim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zasadę działania okularów korekcyjnych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opisuje mechanizm projekcji 3D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wyjaśnia, na czym polega astygmatyzm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F.2. Polaryzacja światła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światło spolaryzowane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polaryzator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polaryzacji światła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podaje przykłady polaryzatorów 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znaczenie polaryzacji światła w technice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 powstawania światła spolaryzowanego za pomocą kryształu dwójłomnego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kąt Brewstera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różne metody uzyskiwania światła spolaryzowanego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mechanizm powstawania światła spolaryzowanego za pomocą kryształu dwójłomnego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wyjaśnia znaczenie kąta Brewstera 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prezentuje działanie polaryzatora i układu polaryzatorów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F.3. Przyrządy optyczne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przyrządy optyczne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ognisko soczewki i powiększenie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podaje przykłady zastosowań przyrządów optycznych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lupy,  aparatu fotograficznego, mikroskopu, lunety, lornetki pryzmatycznej, teleskopu zwierciadlanego i endoskopu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zasady działania przyrządów optycznych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ogniska i powiększenia soczewki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powiększenie kątowe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przedstawia graficznie zasady powstawania obrazu w przyrządach optycznych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oblicza powiększenie lupy i mikroskopu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oblicza powiększenie kątowe lunety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16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</w:t>
            </w:r>
          </w:p>
        </w:tc>
      </w:tr>
      <w:tr w:rsidR="00C000CB" w:rsidRPr="00C000CB" w:rsidTr="0036213F">
        <w:tc>
          <w:tcPr>
            <w:tcW w:w="4997" w:type="pct"/>
            <w:gridSpan w:val="6"/>
          </w:tcPr>
          <w:p w:rsidR="00C000CB" w:rsidRPr="00C000CB" w:rsidRDefault="00C000CB" w:rsidP="00C000C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Moduł fakultatywny G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G.1. Odnawialne źródła energii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odnawialne źródło energii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i zasadę działania elektrowni słonecznych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korzyści związane z wykorzystaniem odnawialnych źródeł energii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zagrożenia związane z wykorzystaniem złóż kopalnianych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elektrowni wiatrowej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elektrowni wodnych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elektrowni geotermicznych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metody pozyskiwania energii z biomasy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sposobów wytwarzania i gromadzenia energii we współczesnym świecie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zasadę działania elektrowni wiatrowej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zasadę działania elektrowni wodnych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zasadę działania elektrowni geotermicznych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ograniczenia zastosowania różnych odnawialnych źródeł energii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zagrożenia związane z wykorzystaniem odnawialnych źródeł energii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G.2. Fizyka ziemi i atmosfery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budowę geologiczną Ziemi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podstawowe składniki atmosfery ziemskiej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teorię tektoniki płyt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skład atmosfery ziemskiej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mechanizmy powstawania trzęsień ziemi i fal tsunami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mechanizm powstawania pływów i prądów morskich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mechanizm powstawiania efektu cieplarnianego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zjawiska fizyczne zachodzące we wnętrzu Ziemi i wyjaśnia ich znaczenie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znaczenie pływów i prądów morskich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wyjaśnia mechanizm powstawania wyładowań atmosferycznych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opisuje wpływ siły Coriolisa na atmosferę ziemską</w:t>
            </w:r>
          </w:p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G.3. Elementy akustyki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wymienia cechy dźwięku 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definiuje falę stojącą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metody ochrony przed hałasem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zjawisko rezonansu akustycznego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budowę podstawowych instrumentów muzycznych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wykorzystuje podstawowe pojęcia </w:t>
            </w:r>
            <w:r w:rsidRPr="00C000CB">
              <w:rPr>
                <w:rFonts w:cs="Times New Roman"/>
                <w:sz w:val="16"/>
                <w:szCs w:val="16"/>
              </w:rPr>
              <w:lastRenderedPageBreak/>
              <w:t>związane z akustyką pomieszczeń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wpływ dźwięku na organizm ludzki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znaczenie akustyki i ochrony przed hałasem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lastRenderedPageBreak/>
              <w:t>opisuje cechy dźwięku, wykorzystując pojęcia związane z rozchodzeniem się fal mechanicznych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falę stojącą jako falę </w:t>
            </w:r>
            <w:r w:rsidRPr="00C000CB">
              <w:rPr>
                <w:rFonts w:cs="Times New Roman"/>
                <w:sz w:val="16"/>
                <w:szCs w:val="16"/>
              </w:rPr>
              <w:lastRenderedPageBreak/>
              <w:t>mechaniczną, posługując się pojęciami węzłów i strzałek oraz okresu, długości fali i częstotliwości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metody ochrony przed hałasem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lastRenderedPageBreak/>
              <w:t>wyjaśnia mechanizm powstawania dźwięku na strunie i w piszczałce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zasadę działania podstawowych instrumentów muzycznych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lastRenderedPageBreak/>
              <w:t>wyjaśnia znaczenie progu słyszalności i progu bólu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lastRenderedPageBreak/>
              <w:t>rozwiązuje zadania problemowe wykraczające poza wymagania</w:t>
            </w:r>
          </w:p>
        </w:tc>
      </w:tr>
      <w:tr w:rsidR="00C000CB" w:rsidRPr="00C000CB" w:rsidTr="0036213F">
        <w:tc>
          <w:tcPr>
            <w:tcW w:w="4997" w:type="pct"/>
            <w:gridSpan w:val="6"/>
          </w:tcPr>
          <w:p w:rsidR="00C000CB" w:rsidRPr="00C000CB" w:rsidRDefault="00C000CB" w:rsidP="00C000C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Moduł fakultatywny H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H.1. Polscy badacze przyrody i ich odkrycia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najbardziej znanych polskich badaczy przyrody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dokonania Mikołaja Kopernika i Marii Skłodowskiej-Curie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wyjaśnia wpływ dokonań polskich naukowców na stan nauki światowej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dokonania Jana Heweliusza, Ignacego Łukasiewicza, Zygmunta Wróblewskiego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innych polskich badaczy przyrody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 xml:space="preserve">opisuje dokonania Henryka Arctowskiego, Ludwika Hirszfelda, Jana </w:t>
            </w:r>
            <w:proofErr w:type="spellStart"/>
            <w:r w:rsidRPr="00C000CB">
              <w:rPr>
                <w:rFonts w:cs="Times New Roman"/>
                <w:sz w:val="16"/>
                <w:szCs w:val="16"/>
              </w:rPr>
              <w:t>Czochralskiego</w:t>
            </w:r>
            <w:proofErr w:type="spellEnd"/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5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najważniejsze osiągnięcia innych polskich badaczy przyrody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H.2. Wynalazki, które zmieniły świat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najważniejsze odkrycia techniczne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numPr>
                <w:ilvl w:val="0"/>
                <w:numId w:val="2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wpływ odkryć i wynalazków na sytuację społeczno-ekonomiczną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najważniejsze odkrycia techniczne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zastosowania najważniejszych wynalazków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opisuje ogólnie budowę i zasadę działania najważniejszych wynalazków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Akapitzlist"/>
              <w:numPr>
                <w:ilvl w:val="0"/>
                <w:numId w:val="5"/>
              </w:numPr>
              <w:ind w:left="170" w:hanging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C000CB">
              <w:rPr>
                <w:rFonts w:ascii="Times New Roman" w:hAnsi="Times New Roman" w:cs="Times New Roman"/>
                <w:sz w:val="16"/>
                <w:szCs w:val="16"/>
              </w:rPr>
              <w:t>rozwiązuje zadania problemowe wykraczające poza wymagania</w:t>
            </w:r>
          </w:p>
        </w:tc>
      </w:tr>
      <w:tr w:rsidR="00C000CB" w:rsidRPr="00C000CB" w:rsidTr="0036213F">
        <w:tc>
          <w:tcPr>
            <w:tcW w:w="676" w:type="pct"/>
          </w:tcPr>
          <w:p w:rsidR="00C000CB" w:rsidRPr="00C000CB" w:rsidRDefault="00C000CB" w:rsidP="00C000CB">
            <w:pPr>
              <w:pStyle w:val="Tekstglowny"/>
              <w:spacing w:line="240" w:lineRule="auto"/>
              <w:jc w:val="left"/>
              <w:rPr>
                <w:rStyle w:val="Bold"/>
                <w:rFonts w:cs="Times New Roman"/>
                <w:sz w:val="16"/>
                <w:szCs w:val="16"/>
              </w:rPr>
            </w:pPr>
            <w:r w:rsidRPr="00C000CB">
              <w:rPr>
                <w:rStyle w:val="Bold"/>
                <w:rFonts w:cs="Times New Roman"/>
                <w:sz w:val="16"/>
                <w:szCs w:val="16"/>
              </w:rPr>
              <w:t>H.3. Laboratoria i metody badawcze współczesnej fizyki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najważniejsze instrumenty badawcze we współczesnych laboratoriach fizycznych</w:t>
            </w: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zastosowania spektroskopu i spektrometru w laboratorium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zastosowania laserów w laboratorium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zastosowania akceleratorów w laboratorium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zastosowania reaktorów jądrowych w laboratorium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zasadę działania spektroskopu i spektrometru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wymienia zastosowania reaktorów jądrowych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najważniejsze metody badawcze współczesnej fizyki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zasadę działania laserów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wyjaśnia zasadę działania akceleratorów</w:t>
            </w:r>
          </w:p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opisuje znaczenie fizyki teoretycznej</w:t>
            </w:r>
          </w:p>
          <w:p w:rsidR="00C000CB" w:rsidRPr="00C000CB" w:rsidRDefault="00C000CB" w:rsidP="00C000CB">
            <w:pPr>
              <w:pStyle w:val="Wypunktowanie"/>
              <w:numPr>
                <w:ilvl w:val="0"/>
                <w:numId w:val="0"/>
              </w:numPr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64" w:type="pct"/>
          </w:tcPr>
          <w:p w:rsidR="00C000CB" w:rsidRPr="00C000CB" w:rsidRDefault="00C000CB" w:rsidP="00C000CB">
            <w:pPr>
              <w:pStyle w:val="Wypunktowanie"/>
              <w:spacing w:line="240" w:lineRule="auto"/>
              <w:ind w:left="170" w:hanging="170"/>
              <w:jc w:val="left"/>
              <w:rPr>
                <w:rFonts w:cs="Times New Roman"/>
                <w:sz w:val="16"/>
                <w:szCs w:val="16"/>
              </w:rPr>
            </w:pPr>
            <w:r w:rsidRPr="00C000CB">
              <w:rPr>
                <w:rFonts w:cs="Times New Roman"/>
                <w:sz w:val="16"/>
                <w:szCs w:val="16"/>
              </w:rPr>
              <w:t>rozwiązuje zadania problemowe wykraczające poza wymagania</w:t>
            </w:r>
          </w:p>
        </w:tc>
      </w:tr>
    </w:tbl>
    <w:p w:rsidR="00C000CB" w:rsidRPr="00C000CB" w:rsidRDefault="00C000CB" w:rsidP="00C000CB">
      <w:pPr>
        <w:rPr>
          <w:rFonts w:ascii="Times New Roman" w:hAnsi="Times New Roman" w:cs="Times New Roman"/>
          <w:sz w:val="24"/>
          <w:szCs w:val="24"/>
        </w:rPr>
      </w:pPr>
    </w:p>
    <w:p w:rsidR="00424EC5" w:rsidRPr="00C000CB" w:rsidRDefault="001A0174">
      <w:pPr>
        <w:rPr>
          <w:rFonts w:ascii="Times New Roman" w:hAnsi="Times New Roman" w:cs="Times New Roman"/>
          <w:sz w:val="24"/>
          <w:szCs w:val="24"/>
        </w:rPr>
      </w:pPr>
    </w:p>
    <w:sectPr w:rsidR="00424EC5" w:rsidRPr="00C000CB" w:rsidSect="00F9485A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174" w:rsidRDefault="001A0174" w:rsidP="003369E1">
      <w:pPr>
        <w:spacing w:after="0" w:line="240" w:lineRule="auto"/>
      </w:pPr>
      <w:r>
        <w:separator/>
      </w:r>
    </w:p>
  </w:endnote>
  <w:endnote w:type="continuationSeparator" w:id="0">
    <w:p w:rsidR="001A0174" w:rsidRDefault="001A0174" w:rsidP="0033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74173"/>
      <w:docPartObj>
        <w:docPartGallery w:val="Page Numbers (Bottom of Page)"/>
        <w:docPartUnique/>
      </w:docPartObj>
    </w:sdtPr>
    <w:sdtContent>
      <w:p w:rsidR="005D3771" w:rsidRDefault="003369E1">
        <w:pPr>
          <w:pStyle w:val="Stopka"/>
          <w:jc w:val="right"/>
        </w:pPr>
        <w:r>
          <w:fldChar w:fldCharType="begin"/>
        </w:r>
        <w:r w:rsidR="00C000CB">
          <w:instrText xml:space="preserve"> PAGE   \* MERGEFORMAT </w:instrText>
        </w:r>
        <w:r>
          <w:fldChar w:fldCharType="separate"/>
        </w:r>
        <w:r w:rsidR="006913AA">
          <w:rPr>
            <w:noProof/>
          </w:rPr>
          <w:t>1</w:t>
        </w:r>
        <w:r>
          <w:fldChar w:fldCharType="end"/>
        </w:r>
      </w:p>
    </w:sdtContent>
  </w:sdt>
  <w:p w:rsidR="005D3771" w:rsidRDefault="001A017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174" w:rsidRDefault="001A0174" w:rsidP="003369E1">
      <w:pPr>
        <w:spacing w:after="0" w:line="240" w:lineRule="auto"/>
      </w:pPr>
      <w:r>
        <w:separator/>
      </w:r>
    </w:p>
  </w:footnote>
  <w:footnote w:type="continuationSeparator" w:id="0">
    <w:p w:rsidR="001A0174" w:rsidRDefault="001A0174" w:rsidP="00336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2358"/>
    <w:multiLevelType w:val="hybridMultilevel"/>
    <w:tmpl w:val="4FE229DC"/>
    <w:lvl w:ilvl="0" w:tplc="321E3396">
      <w:start w:val="1"/>
      <w:numFmt w:val="decimal"/>
      <w:lvlText w:val="3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25A39"/>
    <w:multiLevelType w:val="hybridMultilevel"/>
    <w:tmpl w:val="13306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17284"/>
    <w:multiLevelType w:val="hybridMultilevel"/>
    <w:tmpl w:val="0D8C132C"/>
    <w:lvl w:ilvl="0" w:tplc="5B9C0262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25B49"/>
    <w:multiLevelType w:val="hybridMultilevel"/>
    <w:tmpl w:val="2C4E3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77235"/>
    <w:multiLevelType w:val="hybridMultilevel"/>
    <w:tmpl w:val="37562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4514F"/>
    <w:multiLevelType w:val="hybridMultilevel"/>
    <w:tmpl w:val="38EAEF3A"/>
    <w:lvl w:ilvl="0" w:tplc="869C8E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7711F"/>
    <w:multiLevelType w:val="hybridMultilevel"/>
    <w:tmpl w:val="F19C7FC8"/>
    <w:lvl w:ilvl="0" w:tplc="0415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7">
    <w:nsid w:val="37A97CBC"/>
    <w:multiLevelType w:val="hybridMultilevel"/>
    <w:tmpl w:val="27ECECCC"/>
    <w:lvl w:ilvl="0" w:tplc="D910B930">
      <w:start w:val="1"/>
      <w:numFmt w:val="bullet"/>
      <w:pStyle w:val="Wypunktowani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55234D"/>
    <w:multiLevelType w:val="multilevel"/>
    <w:tmpl w:val="9558FA3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</w:rPr>
    </w:lvl>
    <w:lvl w:ilvl="1">
      <w:start w:val="2"/>
      <w:numFmt w:val="decimal"/>
      <w:lvlText w:val="%1.%2."/>
      <w:lvlJc w:val="left"/>
      <w:pPr>
        <w:ind w:left="2345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."/>
      <w:lvlJc w:val="left"/>
      <w:pPr>
        <w:ind w:left="6675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."/>
      <w:lvlJc w:val="left"/>
      <w:pPr>
        <w:ind w:left="11005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."/>
      <w:lvlJc w:val="left"/>
      <w:pPr>
        <w:ind w:left="12990" w:hanging="108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."/>
      <w:lvlJc w:val="left"/>
      <w:pPr>
        <w:ind w:left="15335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."/>
      <w:lvlJc w:val="left"/>
      <w:pPr>
        <w:ind w:left="17320" w:hanging="1440"/>
      </w:pPr>
      <w:rPr>
        <w:rFonts w:ascii="Times New Roman" w:hAnsi="Times New Roman" w:cstheme="minorBidi" w:hint="default"/>
      </w:rPr>
    </w:lvl>
  </w:abstractNum>
  <w:abstractNum w:abstractNumId="9">
    <w:nsid w:val="45B20935"/>
    <w:multiLevelType w:val="hybridMultilevel"/>
    <w:tmpl w:val="BADAD7E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2E7255D"/>
    <w:multiLevelType w:val="hybridMultilevel"/>
    <w:tmpl w:val="208E3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D96F17"/>
    <w:multiLevelType w:val="hybridMultilevel"/>
    <w:tmpl w:val="61184C42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>
    <w:nsid w:val="684917B3"/>
    <w:multiLevelType w:val="hybridMultilevel"/>
    <w:tmpl w:val="38AA2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4C0F46"/>
    <w:multiLevelType w:val="hybridMultilevel"/>
    <w:tmpl w:val="44FA9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510062"/>
    <w:multiLevelType w:val="hybridMultilevel"/>
    <w:tmpl w:val="6BEA9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DE61D8"/>
    <w:multiLevelType w:val="hybridMultilevel"/>
    <w:tmpl w:val="B5C24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6464B5"/>
    <w:multiLevelType w:val="hybridMultilevel"/>
    <w:tmpl w:val="8EDC2F00"/>
    <w:lvl w:ilvl="0" w:tplc="0E925DAC">
      <w:start w:val="1"/>
      <w:numFmt w:val="decimal"/>
      <w:lvlText w:val="4.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9"/>
  </w:num>
  <w:num w:numId="12">
    <w:abstractNumId w:val="10"/>
  </w:num>
  <w:num w:numId="13">
    <w:abstractNumId w:val="16"/>
  </w:num>
  <w:num w:numId="14">
    <w:abstractNumId w:val="8"/>
  </w:num>
  <w:num w:numId="15">
    <w:abstractNumId w:val="15"/>
  </w:num>
  <w:num w:numId="16">
    <w:abstractNumId w:val="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0CB"/>
    <w:rsid w:val="00037478"/>
    <w:rsid w:val="001476CC"/>
    <w:rsid w:val="001A0174"/>
    <w:rsid w:val="003369E1"/>
    <w:rsid w:val="006913AA"/>
    <w:rsid w:val="00726AF3"/>
    <w:rsid w:val="00C000CB"/>
    <w:rsid w:val="00DB5A7A"/>
    <w:rsid w:val="00ED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0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C000CB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Book Antiqua"/>
      <w:sz w:val="17"/>
      <w:szCs w:val="17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00CB"/>
    <w:rPr>
      <w:rFonts w:ascii="Book Antiqua" w:eastAsiaTheme="minorEastAsia" w:hAnsi="Book Antiqua" w:cs="Book Antiqua"/>
      <w:sz w:val="17"/>
      <w:szCs w:val="17"/>
      <w:lang w:eastAsia="pl-PL"/>
    </w:rPr>
  </w:style>
  <w:style w:type="table" w:styleId="Tabela-Siatka">
    <w:name w:val="Table Grid"/>
    <w:basedOn w:val="Standardowy"/>
    <w:uiPriority w:val="59"/>
    <w:rsid w:val="00C00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000C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00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0CB"/>
  </w:style>
  <w:style w:type="character" w:customStyle="1" w:styleId="Bold">
    <w:name w:val="!_Bold"/>
    <w:basedOn w:val="Domylnaczcionkaakapitu"/>
    <w:uiPriority w:val="1"/>
    <w:qFormat/>
    <w:rsid w:val="00C000CB"/>
    <w:rPr>
      <w:b/>
      <w:bCs/>
    </w:rPr>
  </w:style>
  <w:style w:type="paragraph" w:customStyle="1" w:styleId="Tekstglowny">
    <w:name w:val="!_Tekst_glowny"/>
    <w:qFormat/>
    <w:rsid w:val="00C000CB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Wypunktowanie">
    <w:name w:val="!_Wypunktowanie"/>
    <w:basedOn w:val="Tekstglowny"/>
    <w:qFormat/>
    <w:rsid w:val="00C000CB"/>
    <w:pPr>
      <w:numPr>
        <w:numId w:val="1"/>
      </w:numPr>
      <w:spacing w:line="280" w:lineRule="atLeas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3463</Words>
  <Characters>20778</Characters>
  <Application>Microsoft Office Word</Application>
  <DocSecurity>0</DocSecurity>
  <Lines>173</Lines>
  <Paragraphs>48</Paragraphs>
  <ScaleCrop>false</ScaleCrop>
  <Company/>
  <LinksUpToDate>false</LinksUpToDate>
  <CharactersWithSpaces>24193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tocka</dc:creator>
  <cp:lastModifiedBy>tocka</cp:lastModifiedBy>
  <cp:revision>2</cp:revision>
  <dcterms:created xsi:type="dcterms:W3CDTF">2025-03-02T16:36:00Z</dcterms:created>
  <dcterms:modified xsi:type="dcterms:W3CDTF">2025-06-26T03:20:00Z</dcterms:modified>
</cp:coreProperties>
</file>