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DF1" w:rsidRPr="00A95D08" w:rsidRDefault="00EC4DF1" w:rsidP="00EC4DF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5D08">
        <w:rPr>
          <w:rFonts w:ascii="Times New Roman" w:hAnsi="Times New Roman" w:cs="Times New Roman"/>
          <w:b/>
          <w:color w:val="221F1F"/>
          <w:w w:val="110"/>
          <w:sz w:val="24"/>
          <w:szCs w:val="24"/>
        </w:rPr>
        <w:t>Szczegółowe wymagania na poszczególne oceny</w:t>
      </w:r>
      <w:r>
        <w:rPr>
          <w:rFonts w:ascii="Times New Roman" w:hAnsi="Times New Roman" w:cs="Times New Roman"/>
          <w:b/>
          <w:color w:val="221F1F"/>
          <w:w w:val="110"/>
          <w:sz w:val="24"/>
          <w:szCs w:val="24"/>
        </w:rPr>
        <w:t xml:space="preserve"> </w:t>
      </w:r>
      <w:r w:rsidRPr="00A95D08">
        <w:rPr>
          <w:rFonts w:ascii="Times New Roman" w:hAnsi="Times New Roman" w:cs="Times New Roman"/>
          <w:b/>
          <w:i/>
          <w:sz w:val="28"/>
          <w:szCs w:val="28"/>
        </w:rPr>
        <w:t>oceniania z fizyki w klasach technikum</w:t>
      </w:r>
    </w:p>
    <w:p w:rsidR="00EC4DF1" w:rsidRPr="00A95D08" w:rsidRDefault="00EC4DF1" w:rsidP="00EC4DF1">
      <w:pPr>
        <w:pStyle w:val="Tekstpodstawowy"/>
        <w:kinsoku w:val="0"/>
        <w:overflowPunct w:val="0"/>
        <w:spacing w:before="120" w:line="360" w:lineRule="auto"/>
        <w:jc w:val="center"/>
        <w:rPr>
          <w:rFonts w:ascii="Times New Roman" w:hAnsi="Times New Roman" w:cs="Times New Roman"/>
          <w:b/>
          <w:color w:val="221F1F"/>
          <w:w w:val="110"/>
          <w:sz w:val="24"/>
          <w:szCs w:val="24"/>
        </w:rPr>
      </w:pPr>
      <w:r w:rsidRPr="00A95D08">
        <w:rPr>
          <w:rFonts w:ascii="Times New Roman" w:hAnsi="Times New Roman" w:cs="Times New Roman"/>
          <w:b/>
          <w:i/>
          <w:sz w:val="28"/>
          <w:szCs w:val="28"/>
        </w:rPr>
        <w:t>w Zespole Szkół Ponadpodstawowych w Zgorzelcu</w:t>
      </w:r>
    </w:p>
    <w:p w:rsidR="00EC4DF1" w:rsidRPr="00EC4DF1" w:rsidRDefault="00EC4DF1" w:rsidP="00EC4DF1">
      <w:pPr>
        <w:pStyle w:val="Tekstpodstawowy"/>
        <w:kinsoku w:val="0"/>
        <w:overflowPunct w:val="0"/>
        <w:rPr>
          <w:rFonts w:ascii="Times New Roman" w:hAnsi="Times New Roman" w:cs="Times New Roman"/>
          <w:i/>
          <w:color w:val="221F1F"/>
          <w:w w:val="110"/>
          <w:sz w:val="16"/>
          <w:szCs w:val="16"/>
        </w:rPr>
      </w:pPr>
      <w:r w:rsidRPr="00EC4DF1">
        <w:rPr>
          <w:rFonts w:ascii="Times New Roman" w:hAnsi="Times New Roman" w:cs="Times New Roman"/>
          <w:i/>
          <w:color w:val="221F1F"/>
          <w:w w:val="110"/>
          <w:sz w:val="16"/>
          <w:szCs w:val="16"/>
        </w:rPr>
        <w:t xml:space="preserve">(wymagania na kolejne oceny się </w:t>
      </w:r>
      <w:r w:rsidRPr="00EC4DF1">
        <w:rPr>
          <w:rFonts w:ascii="Times New Roman" w:hAnsi="Times New Roman" w:cs="Times New Roman"/>
          <w:b/>
          <w:bCs/>
          <w:i/>
          <w:color w:val="221F1F"/>
          <w:w w:val="110"/>
          <w:sz w:val="16"/>
          <w:szCs w:val="16"/>
        </w:rPr>
        <w:t xml:space="preserve">kumulują </w:t>
      </w:r>
      <w:r w:rsidRPr="00EC4DF1">
        <w:rPr>
          <w:rFonts w:ascii="Times New Roman" w:hAnsi="Times New Roman" w:cs="Times New Roman"/>
          <w:i/>
          <w:color w:val="221F1F"/>
          <w:w w:val="125"/>
          <w:sz w:val="16"/>
          <w:szCs w:val="16"/>
        </w:rPr>
        <w:t xml:space="preserve">– </w:t>
      </w:r>
      <w:r w:rsidRPr="00EC4DF1">
        <w:rPr>
          <w:rFonts w:ascii="Times New Roman" w:hAnsi="Times New Roman" w:cs="Times New Roman"/>
          <w:i/>
          <w:color w:val="221F1F"/>
          <w:w w:val="110"/>
          <w:sz w:val="16"/>
          <w:szCs w:val="16"/>
        </w:rPr>
        <w:t>obejmują również wymagania na oceny niższe)</w:t>
      </w:r>
    </w:p>
    <w:p w:rsidR="00EC4DF1" w:rsidRPr="00EC4DF1" w:rsidRDefault="00EC4DF1" w:rsidP="00EC4DF1">
      <w:pPr>
        <w:pStyle w:val="Tekstpodstawowy"/>
        <w:kinsoku w:val="0"/>
        <w:overflowPunct w:val="0"/>
        <w:rPr>
          <w:rFonts w:ascii="Times New Roman" w:hAnsi="Times New Roman" w:cs="Times New Roman"/>
          <w:i/>
          <w:color w:val="221F1F"/>
          <w:w w:val="105"/>
          <w:sz w:val="16"/>
          <w:szCs w:val="16"/>
        </w:rPr>
      </w:pPr>
    </w:p>
    <w:p w:rsidR="00EC4DF1" w:rsidRPr="00EC4DF1" w:rsidRDefault="00EC4DF1" w:rsidP="00EC4DF1">
      <w:pPr>
        <w:spacing w:line="240" w:lineRule="auto"/>
        <w:rPr>
          <w:rFonts w:ascii="Times New Roman" w:hAnsi="Times New Roman" w:cs="Times New Roman"/>
          <w:i/>
          <w:color w:val="221F1F"/>
          <w:w w:val="105"/>
          <w:sz w:val="16"/>
          <w:szCs w:val="16"/>
        </w:rPr>
      </w:pPr>
      <w:r w:rsidRPr="00EC4DF1">
        <w:rPr>
          <w:rFonts w:ascii="Times New Roman" w:hAnsi="Times New Roman" w:cs="Times New Roman"/>
          <w:i/>
          <w:color w:val="221F1F"/>
          <w:w w:val="105"/>
          <w:sz w:val="16"/>
          <w:szCs w:val="16"/>
        </w:rPr>
        <w:t xml:space="preserve">Symbolem </w:t>
      </w:r>
      <w:r w:rsidRPr="00EC4DF1">
        <w:rPr>
          <w:rFonts w:ascii="Times New Roman" w:hAnsi="Times New Roman" w:cs="Times New Roman"/>
          <w:i/>
          <w:color w:val="221F1F"/>
          <w:w w:val="105"/>
          <w:position w:val="2"/>
          <w:sz w:val="16"/>
          <w:szCs w:val="16"/>
        </w:rPr>
        <w:t xml:space="preserve">D </w:t>
      </w:r>
      <w:r w:rsidRPr="00EC4DF1">
        <w:rPr>
          <w:rFonts w:ascii="Times New Roman" w:hAnsi="Times New Roman" w:cs="Times New Roman"/>
          <w:i/>
          <w:color w:val="221F1F"/>
          <w:w w:val="105"/>
          <w:sz w:val="16"/>
          <w:szCs w:val="16"/>
        </w:rPr>
        <w:t>oznaczono treści spoza podstawy programowej; doświadczenia obowiązkowe zapisano pogrubioną czcionką</w:t>
      </w:r>
    </w:p>
    <w:p w:rsidR="00EC4DF1" w:rsidRPr="00EC4DF1" w:rsidRDefault="00EC4DF1" w:rsidP="00EC4DF1">
      <w:pPr>
        <w:spacing w:line="240" w:lineRule="auto"/>
        <w:rPr>
          <w:rStyle w:val="Pogrubienie"/>
          <w:rFonts w:ascii="Times New Roman" w:hAnsi="Times New Roman" w:cs="Times New Roman"/>
          <w:i/>
          <w:sz w:val="16"/>
          <w:szCs w:val="16"/>
        </w:rPr>
      </w:pPr>
      <w:r w:rsidRPr="00EC4DF1">
        <w:rPr>
          <w:rStyle w:val="Pogrubienie"/>
          <w:rFonts w:ascii="Times New Roman" w:hAnsi="Times New Roman" w:cs="Times New Roman"/>
          <w:i/>
          <w:sz w:val="16"/>
          <w:szCs w:val="16"/>
        </w:rPr>
        <w:t>Szarym kolorem oznaczono treści, o których realizacji decyduje nauczyciel</w:t>
      </w:r>
    </w:p>
    <w:p w:rsidR="00EC4DF1" w:rsidRPr="00A95D08" w:rsidRDefault="00EC4DF1" w:rsidP="00EC4DF1">
      <w:pPr>
        <w:rPr>
          <w:rFonts w:ascii="Times New Roman" w:hAnsi="Times New Roman" w:cs="Times New Roman"/>
          <w:color w:val="221F1F"/>
          <w:w w:val="105"/>
          <w:sz w:val="24"/>
          <w:szCs w:val="24"/>
        </w:rPr>
      </w:pPr>
      <w:r w:rsidRPr="00A95D08">
        <w:rPr>
          <w:rStyle w:val="Pogrubienie"/>
          <w:rFonts w:ascii="Times New Roman" w:hAnsi="Times New Roman" w:cs="Times New Roman"/>
          <w:sz w:val="24"/>
          <w:szCs w:val="24"/>
        </w:rPr>
        <w:t>Klasa 2</w:t>
      </w:r>
    </w:p>
    <w:tbl>
      <w:tblPr>
        <w:tblStyle w:val="Tabela-Siatka"/>
        <w:tblW w:w="15876" w:type="dxa"/>
        <w:tblLook w:val="0020"/>
      </w:tblPr>
      <w:tblGrid>
        <w:gridCol w:w="3570"/>
        <w:gridCol w:w="3937"/>
        <w:gridCol w:w="3445"/>
        <w:gridCol w:w="3197"/>
        <w:gridCol w:w="1727"/>
      </w:tblGrid>
      <w:tr w:rsidR="00EC4DF1" w:rsidRPr="00A95D08" w:rsidTr="0041355A">
        <w:trPr>
          <w:trHeight w:val="20"/>
        </w:trPr>
        <w:tc>
          <w:tcPr>
            <w:tcW w:w="5000" w:type="pct"/>
            <w:gridSpan w:val="5"/>
          </w:tcPr>
          <w:p w:rsidR="00EC4DF1" w:rsidRPr="00A95D08" w:rsidRDefault="00EC4DF1" w:rsidP="0041355A">
            <w:pPr>
              <w:pStyle w:val="TableParagraph"/>
              <w:kinsoku w:val="0"/>
              <w:overflowPunct w:val="0"/>
              <w:spacing w:line="276" w:lineRule="auto"/>
              <w:ind w:left="6126" w:right="6126" w:firstLine="0"/>
              <w:jc w:val="center"/>
              <w:rPr>
                <w:rFonts w:ascii="Times New Roman" w:hAnsi="Times New Roman" w:cs="Times New Roman"/>
                <w:b/>
                <w:color w:val="221F1F"/>
                <w:w w:val="11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221F1F"/>
                <w:w w:val="110"/>
                <w:sz w:val="15"/>
                <w:szCs w:val="15"/>
              </w:rPr>
              <w:t>Ocena</w:t>
            </w:r>
          </w:p>
        </w:tc>
      </w:tr>
      <w:tr w:rsidR="00EC4DF1" w:rsidRPr="00A95D08" w:rsidTr="0041355A">
        <w:trPr>
          <w:trHeight w:val="20"/>
        </w:trPr>
        <w:tc>
          <w:tcPr>
            <w:tcW w:w="1124" w:type="pct"/>
          </w:tcPr>
          <w:p w:rsidR="00EC4DF1" w:rsidRPr="00A95D08" w:rsidRDefault="00EC4DF1" w:rsidP="0041355A">
            <w:pPr>
              <w:pStyle w:val="TableParagraph"/>
              <w:kinsoku w:val="0"/>
              <w:overflowPunct w:val="0"/>
              <w:spacing w:line="276" w:lineRule="auto"/>
              <w:ind w:left="822" w:firstLine="0"/>
              <w:rPr>
                <w:rFonts w:ascii="Times New Roman" w:hAnsi="Times New Roman" w:cs="Times New Roman"/>
                <w:b/>
                <w:color w:val="221F1F"/>
                <w:w w:val="11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221F1F"/>
                <w:w w:val="110"/>
                <w:sz w:val="15"/>
                <w:szCs w:val="15"/>
              </w:rPr>
              <w:t>dopuszczająca</w:t>
            </w:r>
          </w:p>
        </w:tc>
        <w:tc>
          <w:tcPr>
            <w:tcW w:w="1240" w:type="pct"/>
          </w:tcPr>
          <w:p w:rsidR="00EC4DF1" w:rsidRPr="00A95D08" w:rsidRDefault="00EC4DF1" w:rsidP="0041355A">
            <w:pPr>
              <w:pStyle w:val="TableParagraph"/>
              <w:kinsoku w:val="0"/>
              <w:overflowPunct w:val="0"/>
              <w:spacing w:line="276" w:lineRule="auto"/>
              <w:ind w:left="1088" w:firstLine="0"/>
              <w:rPr>
                <w:rFonts w:ascii="Times New Roman" w:hAnsi="Times New Roman" w:cs="Times New Roman"/>
                <w:b/>
                <w:color w:val="221F1F"/>
                <w:w w:val="115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221F1F"/>
                <w:w w:val="115"/>
                <w:sz w:val="15"/>
                <w:szCs w:val="15"/>
              </w:rPr>
              <w:t>dostateczna</w:t>
            </w:r>
          </w:p>
        </w:tc>
        <w:tc>
          <w:tcPr>
            <w:tcW w:w="1085" w:type="pct"/>
          </w:tcPr>
          <w:p w:rsidR="00EC4DF1" w:rsidRPr="00A95D08" w:rsidRDefault="00EC4DF1" w:rsidP="0041355A">
            <w:pPr>
              <w:pStyle w:val="TableParagraph"/>
              <w:kinsoku w:val="0"/>
              <w:overflowPunct w:val="0"/>
              <w:spacing w:line="276" w:lineRule="auto"/>
              <w:ind w:left="449" w:right="449" w:firstLine="0"/>
              <w:jc w:val="center"/>
              <w:rPr>
                <w:rFonts w:ascii="Times New Roman" w:hAnsi="Times New Roman" w:cs="Times New Roman"/>
                <w:b/>
                <w:color w:val="221F1F"/>
                <w:w w:val="115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221F1F"/>
                <w:w w:val="115"/>
                <w:sz w:val="15"/>
                <w:szCs w:val="15"/>
              </w:rPr>
              <w:t>dobra</w:t>
            </w:r>
          </w:p>
        </w:tc>
        <w:tc>
          <w:tcPr>
            <w:tcW w:w="1007" w:type="pct"/>
          </w:tcPr>
          <w:p w:rsidR="00EC4DF1" w:rsidRPr="00A95D08" w:rsidRDefault="00EC4DF1" w:rsidP="0041355A">
            <w:pPr>
              <w:pStyle w:val="TableParagraph"/>
              <w:kinsoku w:val="0"/>
              <w:overflowPunct w:val="0"/>
              <w:spacing w:line="276" w:lineRule="auto"/>
              <w:ind w:left="715" w:firstLine="0"/>
              <w:rPr>
                <w:rFonts w:ascii="Times New Roman" w:hAnsi="Times New Roman" w:cs="Times New Roman"/>
                <w:b/>
                <w:color w:val="221F1F"/>
                <w:w w:val="115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221F1F"/>
                <w:w w:val="115"/>
                <w:sz w:val="15"/>
                <w:szCs w:val="15"/>
              </w:rPr>
              <w:t>bardzo dobra</w:t>
            </w:r>
          </w:p>
        </w:tc>
        <w:tc>
          <w:tcPr>
            <w:tcW w:w="545" w:type="pct"/>
          </w:tcPr>
          <w:p w:rsidR="00EC4DF1" w:rsidRPr="00A95D08" w:rsidRDefault="00EC4DF1" w:rsidP="0041355A">
            <w:pPr>
              <w:pStyle w:val="TableParagraph"/>
              <w:kinsoku w:val="0"/>
              <w:overflowPunct w:val="0"/>
              <w:spacing w:line="276" w:lineRule="auto"/>
              <w:ind w:left="-114" w:firstLine="0"/>
              <w:jc w:val="center"/>
              <w:rPr>
                <w:rFonts w:ascii="Times New Roman" w:hAnsi="Times New Roman" w:cs="Times New Roman"/>
                <w:b/>
                <w:color w:val="221F1F"/>
                <w:w w:val="115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221F1F"/>
                <w:w w:val="115"/>
                <w:sz w:val="15"/>
                <w:szCs w:val="15"/>
              </w:rPr>
              <w:t>celująca</w:t>
            </w:r>
          </w:p>
        </w:tc>
      </w:tr>
      <w:tr w:rsidR="00EC4DF1" w:rsidRPr="00A95D08" w:rsidTr="0041355A">
        <w:trPr>
          <w:trHeight w:val="20"/>
        </w:trPr>
        <w:tc>
          <w:tcPr>
            <w:tcW w:w="5000" w:type="pct"/>
            <w:gridSpan w:val="5"/>
          </w:tcPr>
          <w:p w:rsidR="00EC4DF1" w:rsidRPr="00A95D08" w:rsidRDefault="00EC4DF1" w:rsidP="0041355A">
            <w:pPr>
              <w:pStyle w:val="TableParagraph"/>
              <w:kinsoku w:val="0"/>
              <w:overflowPunct w:val="0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221F1F"/>
                <w:w w:val="11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221F1F"/>
                <w:w w:val="110"/>
                <w:sz w:val="15"/>
                <w:szCs w:val="15"/>
              </w:rPr>
              <w:t>4. Elektrostatyka</w:t>
            </w:r>
          </w:p>
        </w:tc>
      </w:tr>
      <w:tr w:rsidR="00EC4DF1" w:rsidRPr="00A95D08" w:rsidTr="0041355A">
        <w:trPr>
          <w:trHeight w:val="20"/>
        </w:trPr>
        <w:tc>
          <w:tcPr>
            <w:tcW w:w="1124" w:type="pct"/>
          </w:tcPr>
          <w:p w:rsidR="00EC4DF1" w:rsidRPr="00A95D08" w:rsidRDefault="00EC4DF1" w:rsidP="0041355A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Uczeń: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opisuje na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przykładach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elektryzowanie ciał przez potarcie i dotyk; wyjaśnia, że te zjawiska polegają na przemieszczaniu się elektronów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informuje, kiedy naelektryzowane ciała się przyciągają, a kiedy odpychają; opisuje jakościowo oddziaływanie ładunków jednoimiennych i różnoimiennych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analizuje zjawiska elektryzowania ciał, posługując się pojęciem </w:t>
            </w:r>
            <w:r w:rsidRPr="00A95D08">
              <w:rPr>
                <w:rFonts w:ascii="Times New Roman" w:hAnsi="Times New Roman" w:cs="Times New Roman"/>
                <w:i/>
                <w:color w:val="000000"/>
                <w:spacing w:val="-2"/>
                <w:sz w:val="15"/>
                <w:szCs w:val="15"/>
              </w:rPr>
              <w:t>ładunku elektrycznego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 xml:space="preserve">; </w:t>
            </w:r>
            <w:r w:rsidRPr="00A95D08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15"/>
                <w:szCs w:val="15"/>
              </w:rPr>
              <w:t>rozróżnia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 xml:space="preserve"> dwa rodzaje ładunków elektrycznych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posługuje się pojęciem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ładunku elektrycznego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jako wielokrotnością ładunku elementarnego; stosuje jednostkę ładunku elektrycznego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podaje zasadę zachowania ładunku elektrycznego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posługuje się pojęciem </w:t>
            </w:r>
            <w:r w:rsidRPr="00A95D08">
              <w:rPr>
                <w:rFonts w:ascii="Times New Roman" w:hAnsi="Times New Roman" w:cs="Times New Roman"/>
                <w:i/>
                <w:color w:val="000000"/>
                <w:spacing w:val="-2"/>
                <w:sz w:val="15"/>
                <w:szCs w:val="15"/>
              </w:rPr>
              <w:t>siły elektrycznej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i wyjaśnia, od czego ona zależy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odróżnia przewodniki od izolatorów i wskazuje ich przykłady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informuje, kiedy mamy do czynienia z polem elektrycznym, i wskazuje przykłady jego występowania w otaczającej rzeczywistości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omawia zasady ochrony przed burzą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posługuje się pojęciem </w:t>
            </w:r>
            <w:r w:rsidRPr="00A95D08">
              <w:rPr>
                <w:rFonts w:ascii="Times New Roman" w:hAnsi="Times New Roman" w:cs="Times New Roman"/>
                <w:i/>
                <w:color w:val="000000"/>
                <w:spacing w:val="-2"/>
                <w:sz w:val="15"/>
                <w:szCs w:val="15"/>
              </w:rPr>
              <w:t>napięcia elektrycznego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wraz z jego jednostką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doświadczalnie bada oddziaływania ciał naelektryzowanych, korzystając z opisu doświadczenia;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opisuje wyniki obserwacji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, formułuje wnioski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rozwiązuje </w:t>
            </w: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 xml:space="preserve">proste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zadania lub problemy: 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dotyczące ładunków elektrycznych i oddziaływań ciał naelektryzowanych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 xml:space="preserve">związane z obliczaniem ładunku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naelektryzowanych ciał i wykorzystaniem zasady zachowania ładunku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</w:pP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  <w:t>związane z wykorzystaniem prawa Coulomba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opisem pola elektrycznego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rozkładem ładunków w przewodnikach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lastRenderedPageBreak/>
              <w:t>dotyczące kondensatorów,</w:t>
            </w:r>
          </w:p>
          <w:p w:rsidR="00EC4DF1" w:rsidRPr="00A95D08" w:rsidRDefault="00EC4DF1" w:rsidP="0041355A">
            <w:pPr>
              <w:ind w:left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w szczególności: wyodrębnia z tekstów i ilustracji informacje kluczowe dla opisywanego zjawiska bądź problemu, przedstawia je w różnych postaciach, przelicza </w:t>
            </w:r>
            <w:r w:rsidRPr="00A95D08">
              <w:rPr>
                <w:rFonts w:ascii="Times New Roman" w:hAnsi="Times New Roman" w:cs="Times New Roman"/>
                <w:color w:val="000000"/>
                <w:spacing w:val="-10"/>
                <w:sz w:val="15"/>
                <w:szCs w:val="15"/>
              </w:rPr>
              <w:t>wielokrotności i </w:t>
            </w:r>
            <w:proofErr w:type="spellStart"/>
            <w:r w:rsidRPr="00A95D08">
              <w:rPr>
                <w:rFonts w:ascii="Times New Roman" w:hAnsi="Times New Roman" w:cs="Times New Roman"/>
                <w:color w:val="000000"/>
                <w:spacing w:val="-8"/>
                <w:sz w:val="15"/>
                <w:szCs w:val="15"/>
              </w:rPr>
              <w:t>podwielokrotności</w:t>
            </w:r>
            <w:proofErr w:type="spellEnd"/>
            <w:r w:rsidRPr="00A95D08">
              <w:rPr>
                <w:rFonts w:ascii="Times New Roman" w:hAnsi="Times New Roman" w:cs="Times New Roman"/>
                <w:color w:val="000000"/>
                <w:spacing w:val="-10"/>
                <w:sz w:val="15"/>
                <w:szCs w:val="15"/>
              </w:rPr>
              <w:t>,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przeprowadza obliczenia i </w:t>
            </w: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zapisuje wynik zgodnie z zasadami zaokrąglania, z zachowaniem liczby cyfr znaczących wynikającej z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danych</w:t>
            </w:r>
          </w:p>
          <w:p w:rsidR="00EC4DF1" w:rsidRPr="00A95D08" w:rsidRDefault="00EC4DF1" w:rsidP="00EC4DF1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164" w:hanging="164"/>
              <w:rPr>
                <w:rFonts w:ascii="Times New Roman" w:hAnsi="Times New Roman" w:cs="Times New Roman"/>
                <w:color w:val="221F1F"/>
                <w:w w:val="105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analizuje tekst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 xml:space="preserve"> Ciekawa nauka wokół nas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; wyodrębnia z niego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informacje kluczowe i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posługuje się nimi</w:t>
            </w:r>
          </w:p>
        </w:tc>
        <w:tc>
          <w:tcPr>
            <w:tcW w:w="1240" w:type="pct"/>
          </w:tcPr>
          <w:p w:rsidR="00EC4DF1" w:rsidRPr="00A95D08" w:rsidRDefault="00EC4DF1" w:rsidP="0041355A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lastRenderedPageBreak/>
              <w:t>Uczeń: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wyjaśnia mechanizm zjawiska elektryzowania ciał, odwołując się do budowy materii i modelu atomu; określa ładunek protonu, elektronu i atomu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informuje, że ładunek 1 C to ładunek około 6,24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sym w:font="Symbol" w:char="F0D7"/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10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vertAlign w:val="superscript"/>
              </w:rPr>
              <w:t>18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protonów; posługuje się wartością ładunku elementarnego równą w przybliżeniu 1,6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sym w:font="Symbol" w:char="F0D7"/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10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vertAlign w:val="superscript"/>
              </w:rPr>
              <w:t>-19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C do opisu zjawisk i obliczeń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posługuje się zasadą zachowania ładunku i stosuje ją do obliczania ładunku naelektryzowanych ciał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opisuje budowę elektroskopu i zasadę jego działania 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  <w:highlight w:val="lightGray"/>
              </w:rPr>
              <w:t>formułuje i interpretuje prawo Coulomba oraz zapisuje wzór opisujący to prawo; porównuje prawo Coulomba z prawem powszechnego ciążenia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  <w:t xml:space="preserve">oblicza wartość siły wzajemnego oddziaływania ładunków, stosując prawo Coulomba;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  <w:highlight w:val="lightGray"/>
              </w:rPr>
              <w:t xml:space="preserve">posługuje się pojęciem </w:t>
            </w:r>
            <w:r w:rsidRPr="00A95D08">
              <w:rPr>
                <w:rFonts w:ascii="Times New Roman" w:hAnsi="Times New Roman" w:cs="Times New Roman"/>
                <w:i/>
                <w:color w:val="000000"/>
                <w:spacing w:val="-2"/>
                <w:sz w:val="15"/>
                <w:szCs w:val="15"/>
                <w:highlight w:val="lightGray"/>
              </w:rPr>
              <w:t>stałej elektrycznej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  <w:highlight w:val="lightGray"/>
              </w:rPr>
              <w:t>; zaznacza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  <w:t xml:space="preserve"> wektory sił elektrycznych i opisuje je 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opisuje przemieszczanie się ładunków w przewodnikach pod wpływem oddziaływania ładunku zewnętrznego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posługuje się pojęciem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pola elektrycznego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do opisu oddziaływań elektrycznych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wymienia źródła wysokiego napięcia używane w doświadczeniach z elektrostatyki i opisuje zasady bezpiecznego korzystania z nich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informuje, że zmiana w polu elektrycznym nie następuje natychmiast, lecz rozchodzi się z prędkością światła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posługuje się pojęciem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linii pola elektrycznego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; ilustruje graficznie pole elektryczne za pomocą linii pola, określa i zaznacza ich zwrot na schematycznych rysunkach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opisuje pole jednorodne; szkicuje linie pola jednorodnego i zaznacza ich zwrot; określa kierunek i zwrot sił elektrycznych na podstawie rysunku linii pola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opisuje kondensator jako układ dwóch przeciwnie naładowanych przewodników, między którymi istnieje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napięcie elektryczne, oraz jako urządzenie magazynujące energię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określa miarę napięcia jako różnicę energii w przeliczeniu na jednostkę ładunku; interpretuje i stosuje w </w:t>
            </w: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 xml:space="preserve">obliczeniach </w:t>
            </w: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lastRenderedPageBreak/>
              <w:t xml:space="preserve">wzór </w:t>
            </w:r>
            <m:oMath>
              <m:r>
                <w:rPr>
                  <w:rFonts w:ascii="Cambria Math" w:hAnsi="Cambria Math" w:cs="Times New Roman"/>
                  <w:snapToGrid w:val="0"/>
                  <w:color w:val="000000"/>
                  <w:sz w:val="15"/>
                  <w:szCs w:val="15"/>
                </w:rPr>
                <m:t>U</m:t>
              </m:r>
              <m:r>
                <w:rPr>
                  <w:rFonts w:ascii="Cambria Math" w:hAnsi="Times New Roman" w:cs="Times New Roman"/>
                  <w:snapToGrid w:val="0"/>
                  <w:color w:val="000000"/>
                  <w:sz w:val="15"/>
                  <w:szCs w:val="15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napToGrid w:val="0"/>
                      <w:color w:val="000000"/>
                      <w:sz w:val="15"/>
                      <w:szCs w:val="15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napToGrid w:val="0"/>
                      <w:color w:val="000000"/>
                      <w:sz w:val="15"/>
                      <w:szCs w:val="15"/>
                    </w:rPr>
                    <m:t>∆E</m:t>
                  </m:r>
                </m:num>
                <m:den>
                  <m:r>
                    <w:rPr>
                      <w:rFonts w:ascii="Cambria Math" w:hAnsi="Cambria Math" w:cs="Times New Roman"/>
                      <w:snapToGrid w:val="0"/>
                      <w:color w:val="000000"/>
                      <w:sz w:val="15"/>
                      <w:szCs w:val="15"/>
                    </w:rPr>
                    <m:t>q</m:t>
                  </m:r>
                </m:den>
              </m:f>
            </m:oMath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wskazuje praktyczne zastosowania kondensatorów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przeprowadza doświadczenia, korzystając z ich opisu:</w:t>
            </w:r>
          </w:p>
          <w:p w:rsidR="00EC4DF1" w:rsidRPr="00A95D08" w:rsidRDefault="00EC4DF1" w:rsidP="00EC4DF1">
            <w:pPr>
              <w:numPr>
                <w:ilvl w:val="0"/>
                <w:numId w:val="4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bada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oddziaływanie ciała naelektryzowanego i ciał elektrycznie obojętnych</w:t>
            </w:r>
          </w:p>
          <w:p w:rsidR="00EC4DF1" w:rsidRPr="00A95D08" w:rsidRDefault="00EC4DF1" w:rsidP="00EC4DF1">
            <w:pPr>
              <w:numPr>
                <w:ilvl w:val="0"/>
                <w:numId w:val="4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doświadczalnie ilustruje pole elektryczne oraz układ linii pola wokół przewodnika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</w:p>
          <w:p w:rsidR="00EC4DF1" w:rsidRPr="00A95D08" w:rsidRDefault="00EC4DF1" w:rsidP="00EC4DF1">
            <w:pPr>
              <w:numPr>
                <w:ilvl w:val="0"/>
                <w:numId w:val="4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bada rozkład ładunków w przewodniku</w:t>
            </w:r>
          </w:p>
          <w:p w:rsidR="00EC4DF1" w:rsidRPr="00A95D08" w:rsidRDefault="00EC4DF1" w:rsidP="00EC4DF1">
            <w:pPr>
              <w:numPr>
                <w:ilvl w:val="0"/>
                <w:numId w:val="4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doświadczalnie demonstruje przekaz energii podczas rozładowywania się kondensatora (np.   lampa błyskowa, przeskok iskry)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;</w:t>
            </w:r>
          </w:p>
          <w:p w:rsidR="00EC4DF1" w:rsidRPr="00A95D08" w:rsidRDefault="00EC4DF1" w:rsidP="0041355A">
            <w:pPr>
              <w:ind w:left="164"/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przedstawia, opisuje, analizuje i wyjaśnia wyniki obserwacji lub doświadczenia, </w:t>
            </w:r>
            <w:r w:rsidRPr="00A95D08">
              <w:rPr>
                <w:rFonts w:ascii="Times New Roman" w:hAnsi="Times New Roman" w:cs="Times New Roman"/>
                <w:color w:val="000000"/>
                <w:spacing w:val="-6"/>
                <w:sz w:val="15"/>
                <w:szCs w:val="15"/>
              </w:rPr>
              <w:t xml:space="preserve">formułuje 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wnioski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color w:val="000000"/>
                <w:spacing w:val="-6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6"/>
                <w:sz w:val="15"/>
                <w:szCs w:val="15"/>
              </w:rPr>
              <w:t>rozwiązuje typowe zadania lub problemy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dotyczące treści rozdziału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Elektrostatyka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, w 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szczególności:</w:t>
            </w:r>
          </w:p>
          <w:p w:rsidR="00EC4DF1" w:rsidRPr="00A95D08" w:rsidRDefault="00EC4DF1" w:rsidP="00EC4DF1">
            <w:pPr>
              <w:numPr>
                <w:ilvl w:val="0"/>
                <w:numId w:val="5"/>
              </w:numPr>
              <w:ind w:left="328" w:hanging="164"/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dotyczące ładunków elektrycznych i oddziaływań ciał naelektryzowanych</w:t>
            </w:r>
          </w:p>
          <w:p w:rsidR="00EC4DF1" w:rsidRPr="00A95D08" w:rsidRDefault="00EC4DF1" w:rsidP="00EC4DF1">
            <w:pPr>
              <w:numPr>
                <w:ilvl w:val="0"/>
                <w:numId w:val="5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 xml:space="preserve">związane z obliczaniem ładunku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naelektryzowanych ciał i wykorzystaniem zasady zachowania ładunku</w:t>
            </w:r>
          </w:p>
          <w:p w:rsidR="00EC4DF1" w:rsidRPr="00A95D08" w:rsidRDefault="00EC4DF1" w:rsidP="00EC4DF1">
            <w:pPr>
              <w:numPr>
                <w:ilvl w:val="0"/>
                <w:numId w:val="5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  <w:t>związane z wykorzystaniem prawa Coulomba</w:t>
            </w:r>
          </w:p>
          <w:p w:rsidR="00EC4DF1" w:rsidRPr="00A95D08" w:rsidRDefault="00EC4DF1" w:rsidP="00EC4DF1">
            <w:pPr>
              <w:numPr>
                <w:ilvl w:val="0"/>
                <w:numId w:val="5"/>
              </w:numPr>
              <w:ind w:left="328" w:hanging="164"/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15"/>
                <w:szCs w:val="15"/>
              </w:rPr>
              <w:t>związane z opisem pola elektrycznego</w:t>
            </w:r>
          </w:p>
          <w:p w:rsidR="00EC4DF1" w:rsidRPr="00A95D08" w:rsidRDefault="00EC4DF1" w:rsidP="00EC4DF1">
            <w:pPr>
              <w:numPr>
                <w:ilvl w:val="0"/>
                <w:numId w:val="5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rozkładem ładunków w przewodnikach;</w:t>
            </w:r>
          </w:p>
          <w:p w:rsidR="00EC4DF1" w:rsidRPr="00A95D08" w:rsidRDefault="00EC4DF1" w:rsidP="0041355A">
            <w:pPr>
              <w:ind w:left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posługuje się kartą wybranych wzorów i stałych oraz kalkulatorem; tworzy teksty i rysunki schematyczne w celu zilustrowania zjawiska bądź problemu, prowadzi obliczenia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szacunkowe i poddaje analizie otrzymany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wynik; uzasadnia odpowiedzi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dokonuje syntezy wiedzy z elektrostatyki;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przedstawia najważniejsze pojęcia, zasady i zależności</w:t>
            </w:r>
          </w:p>
          <w:p w:rsidR="00EC4DF1" w:rsidRPr="00A95D08" w:rsidRDefault="00EC4DF1" w:rsidP="00EC4DF1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164" w:hanging="164"/>
              <w:rPr>
                <w:rFonts w:ascii="Times New Roman" w:hAnsi="Times New Roman" w:cs="Times New Roman"/>
                <w:color w:val="221F1F"/>
                <w:w w:val="105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 xml:space="preserve">analizuje przedstawione materiały źródłowe, w tym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teksty popularnonaukowe lub zaczerpnięte z </w:t>
            </w:r>
            <w:proofErr w:type="spellStart"/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internetu</w:t>
            </w:r>
            <w:proofErr w:type="spellEnd"/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, dotyczące treści rozdziału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 xml:space="preserve"> Elektrostatyka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, w szczególności: 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ładunków elektrycznych i 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oddziaływań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 xml:space="preserve"> elektrostatycznych,</w:t>
            </w:r>
            <w:r w:rsidRPr="00A95D08">
              <w:rPr>
                <w:rFonts w:ascii="Times New Roman" w:hAnsi="Times New Roman" w:cs="Times New Roman"/>
                <w:color w:val="000000"/>
                <w:spacing w:val="-6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eastAsia="en-US"/>
              </w:rPr>
              <w:t>rozkładu ładunków w przewodnikach</w:t>
            </w:r>
            <w:r w:rsidRPr="00A95D08">
              <w:rPr>
                <w:rFonts w:ascii="Times New Roman" w:hAnsi="Times New Roman" w:cs="Times New Roman"/>
                <w:color w:val="000000"/>
                <w:spacing w:val="-6"/>
                <w:sz w:val="15"/>
                <w:szCs w:val="15"/>
              </w:rPr>
              <w:t xml:space="preserve"> oraz 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kondensatorów;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przedstawia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własnymi słowami główne tezy; posługuje się informacjami pochodzącymi z 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tych materiałów i wykorzystuje je do rozwiązywania zadań </w:t>
            </w:r>
          </w:p>
        </w:tc>
        <w:tc>
          <w:tcPr>
            <w:tcW w:w="1085" w:type="pct"/>
          </w:tcPr>
          <w:p w:rsidR="00EC4DF1" w:rsidRPr="00A95D08" w:rsidRDefault="00EC4DF1" w:rsidP="0041355A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lastRenderedPageBreak/>
              <w:t>Uczeń: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opisuje na wybranych przykładach praktyczne wykorzystanie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oddziaływań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 xml:space="preserve"> elektrostatycznych (np.   kserograf,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drukarka laserowa)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wyjaśnia mechanizm przyciągania ciała elektrycznie obojętnego (przewodnika lub izolatora) przez ciało naelektryzowane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uzasadnia, że zmiana w polu elektrycznym nie następuje natychmiast, lecz rozchodzi się z prędkością światła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interpretuje zagęszczenie linii pola elektrycznego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opisuje pole centralne; szkicuje linie pola centralnego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wyjaśnia działanie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kondensatora jako układu dwóch przeciwnie naładowanych przewodników, między którymi istnieje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napięcie elektryczne, oraz jako urządzenia magazynującego energię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omawia na wybranych przykładach (np.   lampy błyskowej, defibrylatora) praktyczne zastosowania kondensatorów; omawia wykorzystanie </w:t>
            </w:r>
            <w:proofErr w:type="spellStart"/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superkondensatorów</w:t>
            </w:r>
            <w:proofErr w:type="spellEnd"/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wykorzystuje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informacje dotyczące 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kondensatorów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do rozwiązywania zadań lub problemów i wyjaśniania zjawisk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rozwiązuje złożone (typowe) zadania lub problemy dotyczące treści rozdziału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Elektrostatyka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, w szczególności: </w:t>
            </w:r>
          </w:p>
          <w:p w:rsidR="00EC4DF1" w:rsidRPr="00A95D08" w:rsidRDefault="00EC4DF1" w:rsidP="00EC4DF1">
            <w:pPr>
              <w:numPr>
                <w:ilvl w:val="0"/>
                <w:numId w:val="7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  <w:highlight w:val="lightGray"/>
              </w:rPr>
              <w:t>związane z </w:t>
            </w:r>
            <w:r w:rsidRPr="00A95D08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15"/>
                <w:szCs w:val="15"/>
                <w:highlight w:val="lightGray"/>
              </w:rPr>
              <w:t xml:space="preserve">wykorzystaniem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  <w:t>prawa Coulomba</w:t>
            </w:r>
          </w:p>
          <w:p w:rsidR="00EC4DF1" w:rsidRPr="00A95D08" w:rsidRDefault="00EC4DF1" w:rsidP="00EC4DF1">
            <w:pPr>
              <w:numPr>
                <w:ilvl w:val="0"/>
                <w:numId w:val="7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opisem pola elektrycznego</w:t>
            </w:r>
          </w:p>
          <w:p w:rsidR="00EC4DF1" w:rsidRPr="00A95D08" w:rsidRDefault="00EC4DF1" w:rsidP="00EC4DF1">
            <w:pPr>
              <w:numPr>
                <w:ilvl w:val="0"/>
                <w:numId w:val="7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rozkładem ładunków w przewodnikach</w:t>
            </w:r>
          </w:p>
          <w:p w:rsidR="00EC4DF1" w:rsidRPr="00A95D08" w:rsidRDefault="00EC4DF1" w:rsidP="00EC4DF1">
            <w:pPr>
              <w:numPr>
                <w:ilvl w:val="0"/>
                <w:numId w:val="7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dotyczące kondensatorów; </w:t>
            </w:r>
          </w:p>
          <w:p w:rsidR="00EC4DF1" w:rsidRPr="00A95D08" w:rsidRDefault="00EC4DF1" w:rsidP="0041355A">
            <w:pPr>
              <w:ind w:left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uzasadnia odpowiedzi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przeprowadza doświadczenia, korzystając z ich opisów: </w:t>
            </w:r>
          </w:p>
          <w:p w:rsidR="00EC4DF1" w:rsidRPr="00A95D08" w:rsidRDefault="00EC4DF1" w:rsidP="00EC4DF1">
            <w:pPr>
              <w:numPr>
                <w:ilvl w:val="0"/>
                <w:numId w:val="8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bada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znak ładunku naelektryzowanych ciał</w:t>
            </w:r>
          </w:p>
          <w:p w:rsidR="00EC4DF1" w:rsidRPr="00A95D08" w:rsidRDefault="00EC4DF1" w:rsidP="00EC4DF1">
            <w:pPr>
              <w:numPr>
                <w:ilvl w:val="0"/>
                <w:numId w:val="8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buduje elektroskop i wykorzystuje go do przeprowadzenia doświadczenia, opisuje i 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wyjaśnia wyniki obserwacji</w:t>
            </w:r>
          </w:p>
          <w:p w:rsidR="00EC4DF1" w:rsidRPr="00A95D08" w:rsidRDefault="00EC4DF1" w:rsidP="00EC4DF1">
            <w:pPr>
              <w:numPr>
                <w:ilvl w:val="0"/>
                <w:numId w:val="8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bada</w:t>
            </w:r>
            <w:proofErr w:type="spellEnd"/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pole elektryczne wokół metalowego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lastRenderedPageBreak/>
              <w:t>ostrza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poszukuje materiałów źródłowych, w tym tekstów popularnonaukowych, dotyczących treści </w:t>
            </w:r>
            <w:r w:rsidRPr="00A95D08">
              <w:rPr>
                <w:rFonts w:ascii="Times New Roman" w:hAnsi="Times New Roman" w:cs="Times New Roman"/>
                <w:color w:val="000000"/>
                <w:spacing w:val="-6"/>
                <w:sz w:val="15"/>
                <w:szCs w:val="15"/>
              </w:rPr>
              <w:t xml:space="preserve">rozdziału 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Elektrostatyka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, i analizuje je; posługuje się informacjami pochodzącymi z 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tych materiałów i wykorzystuje je do rozwiązywania zadań lub problemów</w:t>
            </w:r>
          </w:p>
          <w:p w:rsidR="00EC4DF1" w:rsidRPr="00A95D08" w:rsidRDefault="00EC4DF1" w:rsidP="00EC4DF1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164" w:hanging="164"/>
              <w:rPr>
                <w:rFonts w:ascii="Times New Roman" w:hAnsi="Times New Roman" w:cs="Times New Roman"/>
                <w:color w:val="221F1F"/>
                <w:w w:val="105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realizuje i prezentuje opisany w podręczniku projekt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 xml:space="preserve"> Burze małe i duże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; prezentuje wyniki doświadczeń domowych; formułuje i weryfikuje hipotezy</w:t>
            </w:r>
          </w:p>
        </w:tc>
        <w:tc>
          <w:tcPr>
            <w:tcW w:w="1007" w:type="pct"/>
          </w:tcPr>
          <w:p w:rsidR="00EC4DF1" w:rsidRPr="00A95D08" w:rsidRDefault="00EC4DF1" w:rsidP="0041355A">
            <w:pP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lastRenderedPageBreak/>
              <w:t>Uczeń:</w:t>
            </w:r>
          </w:p>
          <w:p w:rsidR="00EC4DF1" w:rsidRPr="00A95D08" w:rsidRDefault="00EC4DF1" w:rsidP="00EC4DF1">
            <w:pPr>
              <w:numPr>
                <w:ilvl w:val="0"/>
                <w:numId w:val="9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rozwiązuje złożone zadania lub problemy dotyczące treści rozdziału 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Elektrostatyka</w:t>
            </w: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, w szczeg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ó</w:t>
            </w: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lno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ś</w:t>
            </w: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ci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: </w:t>
            </w:r>
          </w:p>
          <w:p w:rsidR="00EC4DF1" w:rsidRPr="00A95D08" w:rsidRDefault="00EC4DF1" w:rsidP="00EC4DF1">
            <w:pPr>
              <w:numPr>
                <w:ilvl w:val="0"/>
                <w:numId w:val="10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  <w:highlight w:val="lightGray"/>
              </w:rPr>
              <w:t>związane z </w:t>
            </w:r>
            <w:r w:rsidRPr="00A95D08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15"/>
                <w:szCs w:val="15"/>
                <w:highlight w:val="lightGray"/>
              </w:rPr>
              <w:t xml:space="preserve">wykorzystaniem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  <w:t>prawa Coulomba</w:t>
            </w:r>
          </w:p>
          <w:p w:rsidR="00EC4DF1" w:rsidRPr="00A95D08" w:rsidRDefault="00EC4DF1" w:rsidP="00EC4DF1">
            <w:pPr>
              <w:numPr>
                <w:ilvl w:val="0"/>
                <w:numId w:val="10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opisem pola elektrycznego</w:t>
            </w:r>
          </w:p>
          <w:p w:rsidR="00EC4DF1" w:rsidRPr="00A95D08" w:rsidRDefault="00EC4DF1" w:rsidP="00EC4DF1">
            <w:pPr>
              <w:numPr>
                <w:ilvl w:val="0"/>
                <w:numId w:val="10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dotyczące kondensatorów;</w:t>
            </w:r>
          </w:p>
          <w:p w:rsidR="00EC4DF1" w:rsidRPr="00A95D08" w:rsidRDefault="00EC4DF1" w:rsidP="0041355A">
            <w:pPr>
              <w:ind w:left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uzasadnia stwierdzenia i odpowiedzi</w:t>
            </w:r>
          </w:p>
          <w:p w:rsidR="00EC4DF1" w:rsidRPr="00A95D08" w:rsidRDefault="00EC4DF1" w:rsidP="00EC4DF1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164" w:hanging="164"/>
              <w:rPr>
                <w:rFonts w:ascii="Times New Roman" w:hAnsi="Times New Roman" w:cs="Times New Roman"/>
                <w:color w:val="221F1F"/>
                <w:w w:val="105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realizuje i prezentuje własny projekt związany z tematyką rozdziału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 xml:space="preserve"> Elektrostatyka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(inny niż opisany w podręczniku); formułuje i weryfikuje hipotezy; planuje i modyfikuje przebieg doświadczenia </w:t>
            </w:r>
          </w:p>
        </w:tc>
        <w:tc>
          <w:tcPr>
            <w:tcW w:w="545" w:type="pct"/>
          </w:tcPr>
          <w:p w:rsidR="00EC4DF1" w:rsidRPr="00A95D08" w:rsidRDefault="00EC4DF1" w:rsidP="0041355A">
            <w:pP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Uczeń:</w:t>
            </w:r>
          </w:p>
          <w:p w:rsidR="00EC4DF1" w:rsidRPr="00A95D08" w:rsidRDefault="00EC4DF1" w:rsidP="00EC4DF1">
            <w:pPr>
              <w:numPr>
                <w:ilvl w:val="0"/>
                <w:numId w:val="9"/>
              </w:numPr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rozwiązuje nietypowe zadania lub problemy dotyczące treści rozdziału 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Elektrostatyka</w:t>
            </w: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, w szczeg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ó</w:t>
            </w: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lno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ś</w:t>
            </w: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ci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: </w:t>
            </w:r>
          </w:p>
          <w:p w:rsidR="00EC4DF1" w:rsidRPr="00A95D08" w:rsidRDefault="00EC4DF1" w:rsidP="00EC4DF1">
            <w:pPr>
              <w:numPr>
                <w:ilvl w:val="0"/>
                <w:numId w:val="10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  <w:highlight w:val="lightGray"/>
              </w:rPr>
              <w:t>związane z </w:t>
            </w:r>
            <w:r w:rsidRPr="00A95D08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15"/>
                <w:szCs w:val="15"/>
                <w:highlight w:val="lightGray"/>
              </w:rPr>
              <w:t xml:space="preserve">wykorzystaniem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  <w:t>prawa Coulomba</w:t>
            </w:r>
          </w:p>
          <w:p w:rsidR="00EC4DF1" w:rsidRPr="00A95D08" w:rsidRDefault="00EC4DF1" w:rsidP="00EC4DF1">
            <w:pPr>
              <w:numPr>
                <w:ilvl w:val="0"/>
                <w:numId w:val="10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opisem pola elektrycznego</w:t>
            </w:r>
          </w:p>
          <w:p w:rsidR="00EC4DF1" w:rsidRPr="00A95D08" w:rsidRDefault="00EC4DF1" w:rsidP="00EC4DF1">
            <w:pPr>
              <w:numPr>
                <w:ilvl w:val="0"/>
                <w:numId w:val="10"/>
              </w:numPr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dotyczące kondensatorów</w:t>
            </w:r>
          </w:p>
          <w:p w:rsidR="00EC4DF1" w:rsidRPr="00A95D08" w:rsidRDefault="00EC4DF1" w:rsidP="0041355A">
            <w:pPr>
              <w:ind w:left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EC4DF1" w:rsidRPr="00A95D08" w:rsidTr="0041355A">
        <w:trPr>
          <w:trHeight w:val="20"/>
        </w:trPr>
        <w:tc>
          <w:tcPr>
            <w:tcW w:w="5000" w:type="pct"/>
            <w:gridSpan w:val="5"/>
          </w:tcPr>
          <w:p w:rsidR="00EC4DF1" w:rsidRPr="00A95D08" w:rsidRDefault="00EC4DF1" w:rsidP="0041355A">
            <w:pPr>
              <w:pStyle w:val="TableParagraph"/>
              <w:kinsoku w:val="0"/>
              <w:overflowPunct w:val="0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221F1F"/>
                <w:w w:val="115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221F1F"/>
                <w:w w:val="115"/>
                <w:sz w:val="15"/>
                <w:szCs w:val="15"/>
              </w:rPr>
              <w:lastRenderedPageBreak/>
              <w:t>5. Prąd elektryczny</w:t>
            </w:r>
          </w:p>
        </w:tc>
      </w:tr>
      <w:tr w:rsidR="00EC4DF1" w:rsidRPr="00A95D08" w:rsidTr="0041355A">
        <w:trPr>
          <w:trHeight w:val="20"/>
        </w:trPr>
        <w:tc>
          <w:tcPr>
            <w:tcW w:w="1124" w:type="pct"/>
          </w:tcPr>
          <w:p w:rsidR="00EC4DF1" w:rsidRPr="00A95D08" w:rsidRDefault="00EC4DF1" w:rsidP="0041355A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Uczeń: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opisuje przepływ prądu w obwodach jako ruch elektronów swobodnych albo jonów w przewodnikach; opisuje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warunki przepływu prądu elektrycznego i określa jego kierunek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rozróżnia symbole graficzne podstawowych elementów obwodów elektrycznych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posługuje się pojęciem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napięcia elektrycznego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wraz z jego jednostką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rozróżnia pojęcia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natężenie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prądu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i 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 xml:space="preserve">napięcie </w:t>
            </w:r>
            <w:r w:rsidRPr="00A95D08">
              <w:rPr>
                <w:rFonts w:ascii="Times New Roman" w:hAnsi="Times New Roman" w:cs="Times New Roman"/>
                <w:i/>
                <w:color w:val="000000"/>
                <w:spacing w:val="-2"/>
                <w:sz w:val="15"/>
                <w:szCs w:val="15"/>
              </w:rPr>
              <w:t>elektryczne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;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posługuje się pojęciem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 xml:space="preserve">natężenia prądu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wraz z jego jednostką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wskazuje przyrządy pomiarowe służące do pomiaru napięcia i natężenia prądu elektrycznego oraz ich symbole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graficzne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wymienia sposoby łączenia elementów obwodu elektrycznego;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rozróżnia połączenia </w:t>
            </w:r>
            <w:r w:rsidRPr="00A95D08">
              <w:rPr>
                <w:rFonts w:ascii="Times New Roman" w:hAnsi="Times New Roman" w:cs="Times New Roman"/>
                <w:bCs/>
                <w:color w:val="000000"/>
                <w:spacing w:val="-2"/>
                <w:sz w:val="15"/>
                <w:szCs w:val="15"/>
              </w:rPr>
              <w:t>szeregowe i równoległe,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wskazuje ich przykłady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posługuje się poj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ę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ciem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w</w:t>
            </w:r>
            <w:r w:rsidRPr="00A95D08">
              <w:rPr>
                <w:rFonts w:ascii="Times New Roman" w:hAnsi="Times New Roman" w:cs="Times New Roman"/>
                <w:i/>
                <w:color w:val="000000"/>
                <w:spacing w:val="-2"/>
                <w:sz w:val="15"/>
                <w:szCs w:val="15"/>
              </w:rPr>
              <w:t>ę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 xml:space="preserve">zła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(poł</w:t>
            </w:r>
            <w:r w:rsidRPr="00A95D08">
              <w:rPr>
                <w:rFonts w:ascii="Times New Roman" w:eastAsia="Calibri" w:hAnsi="Times New Roman" w:cs="Times New Roman"/>
                <w:color w:val="000000"/>
                <w:sz w:val="15"/>
                <w:szCs w:val="15"/>
              </w:rPr>
              <w:t>ą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czenia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lastRenderedPageBreak/>
              <w:t>przewodów); wskazuje w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ę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zły w przedstawionym obwodzie elektrycznym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formułuje </w:t>
            </w:r>
            <w:r w:rsidRPr="00A95D08">
              <w:rPr>
                <w:rFonts w:ascii="Times New Roman" w:eastAsia="Calibri" w:hAnsi="Times New Roman" w:cs="Times New Roman"/>
                <w:color w:val="000000"/>
                <w:sz w:val="15"/>
                <w:szCs w:val="15"/>
              </w:rPr>
              <w:t xml:space="preserve">pierwsze prawo Kirchhoffa jako przykład zasady zachowania ładunku; wskazuje zastosowanie tego prawa m.in. w przypadku obwodu składającego się z połączonych równolegle odbiorników prądu 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formułuje prawo Ohma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posługuje się pojęciem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 xml:space="preserve">oporu elektrycznego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jako własnością przewodnika; posługuje się jednostką oporu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  <w:t>rozróżnia metale i półprzewodniki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wyróżnia formy energii, na jakie jest zamieniana energia elektryczna; wskazuje źródła energii elektrycznej i odbiorniki; omawia przykłady zastosowania energii elektrycznej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posługuje się pojęciami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energii elektrycznej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i 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 xml:space="preserve">mocy prądu elektrycznego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wraz z ich jednostkami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analizuje tekst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 xml:space="preserve"> Energia na czarną godzinę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; wyodrębnia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informacje kluczowe i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posługuje się nimi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przeprowadza doświadczenie, korzystając z jego opisu: buduje – według podanego schematu – obwód elektryczny składający się ze źródła napięcia, odbiornika – żarówki, wyłącznika i przewodów; opisuje wyniki obserwacji, formułuje wnioski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posługuje się informacjami pochodzącymi z analizy przedstawionych 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materiałów źródłowych, w tym tekstów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popularnonaukowych, 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 xml:space="preserve">dotyczących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obwodów elektrycznych i prądu elektrycznego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rozwiązuje </w:t>
            </w: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 xml:space="preserve">proste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zadania lub problemy dotyczące treści 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rozdziału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15"/>
                <w:szCs w:val="15"/>
              </w:rPr>
              <w:t xml:space="preserve"> Prąd elektryczny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, w szczególności: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opisywaniem, rysowaniem i analizowaniem obwodów elektrycznych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wykorzystaniem wzorów na napięcie elektryczne i natężenie prądu</w:t>
            </w:r>
            <w:r w:rsidRPr="00A95D08">
              <w:rPr>
                <w:rFonts w:ascii="Times New Roman" w:eastAsia="Calibri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elektrycznego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związane z pomiarem napięcia i natężenia prądu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 xml:space="preserve">połączeniami szeregowym i równoległym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elementów obwodów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elektrycznych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związane z wykorzystaniem pierwszego</w:t>
            </w:r>
            <w:r w:rsidRPr="00A95D08">
              <w:rPr>
                <w:rFonts w:ascii="Times New Roman" w:eastAsia="Calibri" w:hAnsi="Times New Roman" w:cs="Times New Roman"/>
                <w:color w:val="000000"/>
                <w:sz w:val="15"/>
                <w:szCs w:val="15"/>
              </w:rPr>
              <w:t xml:space="preserve"> prawa Kirchhoffa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wykorzystaniem </w:t>
            </w:r>
            <w:r w:rsidRPr="00A95D08">
              <w:rPr>
                <w:rFonts w:ascii="Times New Roman" w:eastAsia="Calibri" w:hAnsi="Times New Roman" w:cs="Times New Roman"/>
                <w:color w:val="000000"/>
                <w:sz w:val="15"/>
                <w:szCs w:val="15"/>
              </w:rPr>
              <w:t>prawa Ohma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związane z oporem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elektrycznym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związane z zależnością oporu elektrycznego od temperatury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dotyczące energii elektrycznej i mocy prądu elektrycznego;</w:t>
            </w:r>
          </w:p>
          <w:p w:rsidR="00EC4DF1" w:rsidRPr="00A95D08" w:rsidRDefault="00EC4DF1" w:rsidP="0041355A">
            <w:pPr>
              <w:pStyle w:val="TableParagraph"/>
              <w:kinsoku w:val="0"/>
              <w:overflowPunct w:val="0"/>
              <w:spacing w:line="276" w:lineRule="auto"/>
              <w:ind w:left="164" w:firstLine="0"/>
              <w:rPr>
                <w:rFonts w:ascii="Times New Roman" w:hAnsi="Times New Roman" w:cs="Times New Roman"/>
                <w:color w:val="221F1F"/>
                <w:w w:val="105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wyodrębnia z tekstów, tabel, wykresów i ilustracji informacje kluczowe dla opisywanego zjawiska bądź problemu, przedstawia je w różnych postaciach, </w:t>
            </w:r>
            <w:bookmarkStart w:id="0" w:name="_Hlk46996856"/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przelicza </w:t>
            </w:r>
            <w:r w:rsidRPr="00A95D08">
              <w:rPr>
                <w:rFonts w:ascii="Times New Roman" w:hAnsi="Times New Roman" w:cs="Times New Roman"/>
                <w:color w:val="000000"/>
                <w:spacing w:val="-10"/>
                <w:sz w:val="15"/>
                <w:szCs w:val="15"/>
              </w:rPr>
              <w:t>wielokrotności i </w:t>
            </w:r>
            <w:proofErr w:type="spellStart"/>
            <w:r w:rsidRPr="00A95D08">
              <w:rPr>
                <w:rFonts w:ascii="Times New Roman" w:hAnsi="Times New Roman" w:cs="Times New Roman"/>
                <w:color w:val="000000"/>
                <w:spacing w:val="-8"/>
                <w:sz w:val="15"/>
                <w:szCs w:val="15"/>
              </w:rPr>
              <w:t>podwielokrotności</w:t>
            </w:r>
            <w:proofErr w:type="spellEnd"/>
            <w:r w:rsidRPr="00A95D08">
              <w:rPr>
                <w:rFonts w:ascii="Times New Roman" w:hAnsi="Times New Roman" w:cs="Times New Roman"/>
                <w:color w:val="000000"/>
                <w:spacing w:val="-10"/>
                <w:sz w:val="15"/>
                <w:szCs w:val="15"/>
              </w:rPr>
              <w:t>,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przeprowadza obliczenia i </w:t>
            </w: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 xml:space="preserve">zapisuje wynik zgodnie z zasadami zaokrąglania, z zachowaniem liczby cyfr znaczących wynikającej z dokładności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pomiaru lub danych</w:t>
            </w:r>
            <w:bookmarkEnd w:id="0"/>
          </w:p>
        </w:tc>
        <w:tc>
          <w:tcPr>
            <w:tcW w:w="1240" w:type="pct"/>
          </w:tcPr>
          <w:p w:rsidR="00EC4DF1" w:rsidRPr="00A95D08" w:rsidRDefault="00EC4DF1" w:rsidP="0041355A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lastRenderedPageBreak/>
              <w:t>Uczeń: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rysuje schematy obwodów składających się z jednego źródła energii, jednego odbiornika i wyłączników, posługując się symbolami graficznymi tych elementów; zaznacza kierunek przepływu prądu elektrycznego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podaje definicję napięcia elektrycznego i wzór na jego obliczanie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interpretuje oraz stosuje w obliczeniach związek między natężeniem prądu a ładunkiem i czasem jego przepływu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przez przekrój poprzeczny przewodnika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omawia funkcję baterii w obwodzie elektrycznym i porównuje ją z kondensatorem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posługuje się pojęciami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amperogodziny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i </w:t>
            </w:r>
            <w:proofErr w:type="spellStart"/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miliamperogodziny</w:t>
            </w:r>
            <w:proofErr w:type="spellEnd"/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jako jednostkami ładunku używanymi do określania pojemności baterii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wyjaśnia, jak zmierzyć napięcie między punktami w obwodzie, w którym płynie prąd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elektryczny;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opisuje sposób podłączania do obwodu woltomierza i amperomierza 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lastRenderedPageBreak/>
              <w:t xml:space="preserve">omawia różnice między połączeniem </w:t>
            </w:r>
            <w:r w:rsidRPr="00A95D08">
              <w:rPr>
                <w:rFonts w:ascii="Times New Roman" w:hAnsi="Times New Roman" w:cs="Times New Roman"/>
                <w:bCs/>
                <w:color w:val="000000"/>
                <w:spacing w:val="-4"/>
                <w:sz w:val="15"/>
                <w:szCs w:val="15"/>
              </w:rPr>
              <w:t>szeregowym a 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 xml:space="preserve">połączeniem </w:t>
            </w:r>
            <w:r w:rsidRPr="00A95D08">
              <w:rPr>
                <w:rFonts w:ascii="Times New Roman" w:hAnsi="Times New Roman" w:cs="Times New Roman"/>
                <w:bCs/>
                <w:color w:val="000000"/>
                <w:spacing w:val="-4"/>
                <w:sz w:val="15"/>
                <w:szCs w:val="15"/>
              </w:rPr>
              <w:t>równoległym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elementów obwodu elektrycznego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  <w:t xml:space="preserve">uzasadnia na podstawie zasady </w:t>
            </w:r>
            <w:r w:rsidRPr="00A95D08">
              <w:rPr>
                <w:rFonts w:ascii="Times New Roman" w:hAnsi="Times New Roman" w:cs="Times New Roman"/>
                <w:iCs/>
                <w:color w:val="000000"/>
                <w:spacing w:val="-2"/>
                <w:sz w:val="15"/>
                <w:szCs w:val="15"/>
              </w:rPr>
              <w:t>zachowania ładunku, że przy połączeniu</w:t>
            </w:r>
            <w:r w:rsidRPr="00A95D08"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  <w:t xml:space="preserve"> szeregowym natężenie prądu jest takie samo w każdym punkcie obwodu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opisuje zasadę dodawania napięć w układzie ogniw połączonych szeregowo i jej związek z zasadą zachowania energii;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opisuje jej wykorzystanie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  <w:t xml:space="preserve">opisuje sumowanie napięć w obwodzie na przykładzie szeregowego połączenia odbiorników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  <w:highlight w:val="lightGray"/>
              </w:rPr>
              <w:t>energii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  <w:t xml:space="preserve"> elektrycznej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eastAsia="Calibri" w:hAnsi="Times New Roman" w:cs="Times New Roman"/>
                <w:color w:val="000000"/>
                <w:sz w:val="15"/>
                <w:szCs w:val="15"/>
              </w:rPr>
              <w:t>stosuje pierwsze prawo Kirchhoffa do wyznaczania natężeń prądów płynących w rozgałęzionym obwodzie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sporządza wykres zależności 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I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(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U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); właściwie skaluje, oznacza i dobiera zakresy osi; prostą do danych przedstawionych w postaci wykresu;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rozpoznaje proporcjonalność prostą na podstawie wykresu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interpretuje prawo Ohma i opisuje warunki, w jakich ono obowiązuje 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stosuje w obliczeniach proporcjonalność natężenia prądu stałego do napięcia dla przewodników (prawo Ohma)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interpretuje pojęcie </w:t>
            </w:r>
            <w:r w:rsidRPr="00A95D08">
              <w:rPr>
                <w:rFonts w:ascii="Times New Roman" w:hAnsi="Times New Roman" w:cs="Times New Roman"/>
                <w:i/>
                <w:color w:val="000000"/>
                <w:spacing w:val="-2"/>
                <w:sz w:val="15"/>
                <w:szCs w:val="15"/>
              </w:rPr>
              <w:t>oporu elektrycznego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wyjaśnia, skąd się bierze opór elektryczny; opisuje jakościowo zależność oporu od wymiarów przewodnika i rodzaju substancji, z jakiej go wykonano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stosuje w obliczeniach związek między napięciem a natężeniem prądu i oporem elektrycznym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6"/>
                <w:sz w:val="15"/>
                <w:szCs w:val="15"/>
              </w:rPr>
              <w:t>wyjaśnia, czym są oporniki i potencjometry,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wskazuje ich przykłady i zastosowania; omawia zastosowanie omomierza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  <w:highlight w:val="lightGray"/>
              </w:rPr>
              <w:t>omawia zależność oporu od temperatury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  <w:t xml:space="preserve"> dla metali i półprzewodników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  <w:t>porównuje przewodniki, izolatory i półprzewodniki, wskazuje ich przykłady i zastosowania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interpretuje i stosuje w obliczeniach związek między energią elektryczną a mocą prądu elektrycznego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wyjaśnia, od czego zależy moc prądu elektrycznego; interpretuje i stosuje w obliczeniach związek między mocą prądu a 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napięciem i natężeniem prądu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wykorzystuje w obliczeniach dane znamionowe urządzeń elektrycznych 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analizuje tekst z podręcznika 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Pożytek z pomyłek i przypadków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; przedstawia wybrane informacje z historii odkryć kluczowych dla rozwoju elektryczności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6"/>
                <w:sz w:val="15"/>
                <w:szCs w:val="15"/>
              </w:rPr>
              <w:t>posługuje się informacjami pochodzącymi z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analizy przedstawionych materiałów źródłowych, w tym tekstów popularnonaukowych lub zaczerpniętych z </w:t>
            </w:r>
            <w:proofErr w:type="spellStart"/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internetu</w:t>
            </w:r>
            <w:proofErr w:type="spellEnd"/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, związanych z zależnością oporu od temperatury oraz energią elektryczną i mocą prądu elektrycznego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przeprowadza doświadczenia, korzystając z ich opisów:</w:t>
            </w:r>
          </w:p>
          <w:p w:rsidR="00EC4DF1" w:rsidRPr="00A95D08" w:rsidRDefault="00EC4DF1" w:rsidP="00EC4DF1">
            <w:pPr>
              <w:numPr>
                <w:ilvl w:val="0"/>
                <w:numId w:val="11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porównuje napięcia uzyskane na bateriach nieobciążonej i obciążonej</w:t>
            </w:r>
          </w:p>
          <w:p w:rsidR="00EC4DF1" w:rsidRPr="00A95D08" w:rsidRDefault="00EC4DF1" w:rsidP="00EC4DF1">
            <w:pPr>
              <w:numPr>
                <w:ilvl w:val="0"/>
                <w:numId w:val="11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mierzy natężenie prądu w różnych punktach obwodu i </w:t>
            </w:r>
            <w:r w:rsidRPr="00A95D08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bada dodawanie napięć w układzie ogniw połączonych szeregowo</w:t>
            </w:r>
          </w:p>
          <w:p w:rsidR="00EC4DF1" w:rsidRPr="00A95D08" w:rsidRDefault="00EC4DF1" w:rsidP="00EC4DF1">
            <w:pPr>
              <w:numPr>
                <w:ilvl w:val="0"/>
                <w:numId w:val="11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doświadczalnie demonstruje pierwsze prawo Kirchhoffa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i bada połączenie równoległe baterii</w:t>
            </w:r>
          </w:p>
          <w:p w:rsidR="00EC4DF1" w:rsidRPr="00A95D08" w:rsidRDefault="00EC4DF1" w:rsidP="00EC4DF1">
            <w:pPr>
              <w:numPr>
                <w:ilvl w:val="0"/>
                <w:numId w:val="11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bada zależność między napięciem a natężeniem 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prądu</w:t>
            </w:r>
          </w:p>
          <w:p w:rsidR="00EC4DF1" w:rsidRPr="00A95D08" w:rsidRDefault="00EC4DF1" w:rsidP="00EC4DF1">
            <w:pPr>
              <w:numPr>
                <w:ilvl w:val="0"/>
                <w:numId w:val="11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  <w:highlight w:val="lightGray"/>
              </w:rPr>
              <w:t>sprawdza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  <w:t xml:space="preserve"> prawo Ohma dla żarówki i grafitu;</w:t>
            </w:r>
          </w:p>
          <w:p w:rsidR="00EC4DF1" w:rsidRPr="00A95D08" w:rsidRDefault="00EC4DF1" w:rsidP="0041355A">
            <w:pPr>
              <w:ind w:left="164"/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  <w:lastRenderedPageBreak/>
              <w:t xml:space="preserve">buduje obwody elektryczne według przedstawionych schematów, odczytuje wskazania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  <w:highlight w:val="lightGray"/>
              </w:rPr>
              <w:t xml:space="preserve">mierników, zapisuje wyniki pomiarów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  <w:t>wraz z jednostką, z 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  <w:highlight w:val="lightGray"/>
              </w:rPr>
              <w:t>uwzględnieniem informacji o niepewności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  <w:t xml:space="preserve"> pomiarowej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, analizuje wyniki pomiarów, </w:t>
            </w:r>
            <w:r w:rsidRPr="00A95D08">
              <w:rPr>
                <w:rFonts w:ascii="Times New Roman" w:hAnsi="Times New Roman" w:cs="Times New Roman"/>
                <w:color w:val="000000"/>
                <w:spacing w:val="-6"/>
                <w:sz w:val="15"/>
                <w:szCs w:val="15"/>
              </w:rPr>
              <w:t xml:space="preserve">formułuje 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wnioski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pacing w:val="-6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6"/>
                <w:sz w:val="15"/>
                <w:szCs w:val="15"/>
              </w:rPr>
              <w:t>rozwiązuje typowe zadania lub problemy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dotyczące treści 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rozdziału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15"/>
                <w:szCs w:val="15"/>
              </w:rPr>
              <w:t xml:space="preserve"> Prąd elektryczny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, w szczególności:</w:t>
            </w:r>
          </w:p>
          <w:p w:rsidR="00EC4DF1" w:rsidRPr="00A95D08" w:rsidRDefault="00EC4DF1" w:rsidP="00EC4DF1">
            <w:pPr>
              <w:numPr>
                <w:ilvl w:val="0"/>
                <w:numId w:val="5"/>
              </w:numPr>
              <w:tabs>
                <w:tab w:val="clear" w:pos="360"/>
              </w:tabs>
              <w:ind w:left="328" w:hanging="164"/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opisywaniem, rysowaniem i analizowaniem obwodów elektrycznych</w:t>
            </w:r>
          </w:p>
          <w:p w:rsidR="00EC4DF1" w:rsidRPr="00A95D08" w:rsidRDefault="00EC4DF1" w:rsidP="00EC4DF1">
            <w:pPr>
              <w:numPr>
                <w:ilvl w:val="0"/>
                <w:numId w:val="5"/>
              </w:numPr>
              <w:tabs>
                <w:tab w:val="clear" w:pos="36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wykorzystaniem wzorów na napięcie elektryczne i natężenie prądu</w:t>
            </w:r>
            <w:r w:rsidRPr="00A95D08">
              <w:rPr>
                <w:rFonts w:ascii="Times New Roman" w:eastAsia="Calibri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elektrycznego</w:t>
            </w:r>
          </w:p>
          <w:p w:rsidR="00EC4DF1" w:rsidRPr="00A95D08" w:rsidRDefault="00EC4DF1" w:rsidP="00EC4DF1">
            <w:pPr>
              <w:numPr>
                <w:ilvl w:val="0"/>
                <w:numId w:val="5"/>
              </w:numPr>
              <w:tabs>
                <w:tab w:val="clear" w:pos="36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związane z pomiarami napięcia i natężenia prądu</w:t>
            </w:r>
          </w:p>
          <w:p w:rsidR="00EC4DF1" w:rsidRPr="00A95D08" w:rsidRDefault="00EC4DF1" w:rsidP="00EC4DF1">
            <w:pPr>
              <w:numPr>
                <w:ilvl w:val="0"/>
                <w:numId w:val="5"/>
              </w:numPr>
              <w:tabs>
                <w:tab w:val="clear" w:pos="36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 xml:space="preserve">połączeniami szeregowym i równoległym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elementów obwodu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elektrycznego</w:t>
            </w:r>
          </w:p>
          <w:p w:rsidR="00EC4DF1" w:rsidRPr="00A95D08" w:rsidRDefault="00EC4DF1" w:rsidP="00EC4DF1">
            <w:pPr>
              <w:numPr>
                <w:ilvl w:val="0"/>
                <w:numId w:val="5"/>
              </w:numPr>
              <w:tabs>
                <w:tab w:val="clear" w:pos="360"/>
              </w:tabs>
              <w:ind w:left="328" w:hanging="164"/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związane z wykorzystaniem pierwszego</w:t>
            </w:r>
            <w:r w:rsidRPr="00A95D08">
              <w:rPr>
                <w:rFonts w:ascii="Times New Roman" w:eastAsia="Calibri" w:hAnsi="Times New Roman" w:cs="Times New Roman"/>
                <w:color w:val="000000"/>
                <w:spacing w:val="-4"/>
                <w:sz w:val="15"/>
                <w:szCs w:val="15"/>
              </w:rPr>
              <w:t xml:space="preserve"> prawa </w:t>
            </w:r>
            <w:r w:rsidRPr="00A95D08">
              <w:rPr>
                <w:rFonts w:ascii="Times New Roman" w:eastAsia="Calibri" w:hAnsi="Times New Roman" w:cs="Times New Roman"/>
                <w:color w:val="000000"/>
                <w:spacing w:val="-2"/>
                <w:sz w:val="15"/>
                <w:szCs w:val="15"/>
              </w:rPr>
              <w:t>Kirchhoffa</w:t>
            </w:r>
          </w:p>
          <w:p w:rsidR="00EC4DF1" w:rsidRPr="00A95D08" w:rsidRDefault="00EC4DF1" w:rsidP="00EC4DF1">
            <w:pPr>
              <w:numPr>
                <w:ilvl w:val="0"/>
                <w:numId w:val="5"/>
              </w:numPr>
              <w:tabs>
                <w:tab w:val="clear" w:pos="36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wykorzystaniem </w:t>
            </w:r>
            <w:r w:rsidRPr="00A95D08">
              <w:rPr>
                <w:rFonts w:ascii="Times New Roman" w:eastAsia="Calibri" w:hAnsi="Times New Roman" w:cs="Times New Roman"/>
                <w:color w:val="000000"/>
                <w:sz w:val="15"/>
                <w:szCs w:val="15"/>
              </w:rPr>
              <w:t>prawa Ohma</w:t>
            </w:r>
          </w:p>
          <w:p w:rsidR="00EC4DF1" w:rsidRPr="00A95D08" w:rsidRDefault="00EC4DF1" w:rsidP="00EC4DF1">
            <w:pPr>
              <w:numPr>
                <w:ilvl w:val="0"/>
                <w:numId w:val="5"/>
              </w:numPr>
              <w:tabs>
                <w:tab w:val="clear" w:pos="36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związane z oporem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elektrycznym</w:t>
            </w:r>
          </w:p>
          <w:p w:rsidR="00EC4DF1" w:rsidRPr="00A95D08" w:rsidRDefault="00EC4DF1" w:rsidP="00EC4DF1">
            <w:pPr>
              <w:numPr>
                <w:ilvl w:val="0"/>
                <w:numId w:val="5"/>
              </w:numPr>
              <w:tabs>
                <w:tab w:val="clear" w:pos="36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  <w:t>związane z zależnością oporu od temperatury</w:t>
            </w:r>
          </w:p>
          <w:p w:rsidR="00EC4DF1" w:rsidRPr="00A95D08" w:rsidRDefault="00EC4DF1" w:rsidP="00EC4DF1">
            <w:pPr>
              <w:numPr>
                <w:ilvl w:val="0"/>
                <w:numId w:val="5"/>
              </w:numPr>
              <w:tabs>
                <w:tab w:val="clear" w:pos="36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dotyczące energii elektrycznej i mocy prądu elektrycznego; </w:t>
            </w:r>
          </w:p>
          <w:p w:rsidR="00EC4DF1" w:rsidRPr="00A95D08" w:rsidRDefault="00EC4DF1" w:rsidP="0041355A">
            <w:pPr>
              <w:ind w:left="164" w:right="-6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posługuje się kartą wybranych wzorów i 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stałych oraz kalkulatorem,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analizuje otrzymany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wynik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; rysuje i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analizuje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schematy obwodów elektrycznych, posługując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się symbolami graficznymi; uzasadnia odpowiedzi</w:t>
            </w:r>
          </w:p>
          <w:p w:rsidR="00EC4DF1" w:rsidRPr="00A95D08" w:rsidRDefault="00EC4DF1" w:rsidP="00EC4DF1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164" w:hanging="164"/>
              <w:rPr>
                <w:rFonts w:ascii="Times New Roman" w:hAnsi="Times New Roman" w:cs="Times New Roman"/>
                <w:color w:val="221F1F"/>
                <w:spacing w:val="-4"/>
                <w:w w:val="105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dokonuje syntezy wiedzy o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prądzie 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elektrycznym; przedstawia najważniejsze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pojęcia, zasady i zależności</w:t>
            </w:r>
          </w:p>
        </w:tc>
        <w:tc>
          <w:tcPr>
            <w:tcW w:w="1085" w:type="pct"/>
          </w:tcPr>
          <w:p w:rsidR="00EC4DF1" w:rsidRPr="00A95D08" w:rsidRDefault="00EC4DF1" w:rsidP="0041355A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lastRenderedPageBreak/>
              <w:t>Uczeń: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odróżnia</w:t>
            </w:r>
            <w:proofErr w:type="spellEnd"/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pojęcia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amperogodziny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i </w:t>
            </w:r>
            <w:proofErr w:type="spellStart"/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miliamperogodziny</w:t>
            </w:r>
            <w:proofErr w:type="spellEnd"/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używane do określania pojemności baterii od pojęcia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pojemności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kondensatora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posługuje się miernikiem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uniwersalnym, wybiera odpowiedni zakres pomiaru i odczytuje wynik;</w:t>
            </w:r>
            <w:r w:rsidRPr="00A95D08">
              <w:rPr>
                <w:rFonts w:ascii="Times New Roman" w:hAnsi="Times New Roman" w:cs="Times New Roman"/>
                <w:iCs/>
                <w:color w:val="000000"/>
                <w:spacing w:val="-2"/>
                <w:sz w:val="15"/>
                <w:szCs w:val="15"/>
              </w:rPr>
              <w:t xml:space="preserve"> oblicza (szacuje) niepewność pomiaru napięcia lub natężenia prądu, stosując uproszczone reguły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uzasadnia, że zasada dodawania napięć w układzie ogniw połączonych szeregowo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wynika z zasady zachowania energii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uzasadnia sumowanie napięć na przykładzie szeregowego połączenia odbiorników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energii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elektrycznej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eastAsia="Calibri" w:hAnsi="Times New Roman" w:cs="Times New Roman"/>
                <w:color w:val="000000"/>
                <w:sz w:val="15"/>
                <w:szCs w:val="15"/>
              </w:rPr>
              <w:t>interpretuje pierwsze prawo Kirchhoffa jako przykład zasady zachowania ładunku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uwzględnia</w:t>
            </w:r>
            <w:proofErr w:type="spellEnd"/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niepewności pomiarowe przy sporządzaniu wykresu zależności 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I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(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U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);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lastRenderedPageBreak/>
              <w:t xml:space="preserve">interpretuje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nachylenie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prostej dopasowanej do danych przedstawionych w postaci tego wykresu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uzasadnia zależność oporu od wymiarów przewodnika i rodzaju substancji, z jakiej go wykonano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wyznacza opór elektryczny na podstawie wykresu zależności 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I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(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U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); stawia hipotezy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buduje potencjometr i bada jego działanie w obwodzie elektrycznym z żarówkami, korzystając z opisu doświadczenia; formułuje wnioski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przedstawia i porównuje na wykresach zależność oporu od temperatury dla metali i półprzewodników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wyjaśnia, dlaczego wraz ze wzrostem temperatury opór przewodnika rośnie, a opór półprzewodnika maleje (do pewnej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 xml:space="preserve"> granicy);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opisuje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na wybranych przykładach praktyczne wykorzystanie tych zależności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uwzględnia straty energii w obliczeniach związanych z wykorzystaniem związku między energią i mocą prądu a 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napięciem i natężeniem prądu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oraz danych znamionowych urządzeń elektrycznych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rozwiązuje złożone (typowe) zadania lub problemy dotyczące treści 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rozdziału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15"/>
                <w:szCs w:val="15"/>
              </w:rPr>
              <w:t xml:space="preserve"> Prąd elektryczny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, w szczególności: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</w:p>
          <w:p w:rsidR="00EC4DF1" w:rsidRPr="00A95D08" w:rsidRDefault="00EC4DF1" w:rsidP="00EC4DF1">
            <w:pPr>
              <w:numPr>
                <w:ilvl w:val="0"/>
                <w:numId w:val="12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pacing w:val="-2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wykorzystaniem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wzorów na napięcie elektryczne i natężenie prądu</w:t>
            </w:r>
            <w:r w:rsidRPr="00A95D08">
              <w:rPr>
                <w:rFonts w:ascii="Times New Roman" w:eastAsia="Calibri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elektrycznego</w:t>
            </w:r>
          </w:p>
          <w:p w:rsidR="00EC4DF1" w:rsidRPr="00A95D08" w:rsidRDefault="00EC4DF1" w:rsidP="00EC4DF1">
            <w:pPr>
              <w:numPr>
                <w:ilvl w:val="0"/>
                <w:numId w:val="12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związane z pomiarem napięcia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elektrycznego i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natężenia prądu</w:t>
            </w:r>
          </w:p>
          <w:p w:rsidR="00EC4DF1" w:rsidRPr="00A95D08" w:rsidRDefault="00EC4DF1" w:rsidP="00EC4DF1">
            <w:pPr>
              <w:numPr>
                <w:ilvl w:val="0"/>
                <w:numId w:val="12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 xml:space="preserve">połączeniami szeregowym i równoległym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elementów obwodu elektrycznego</w:t>
            </w:r>
          </w:p>
          <w:p w:rsidR="00EC4DF1" w:rsidRPr="00A95D08" w:rsidRDefault="00EC4DF1" w:rsidP="00EC4DF1">
            <w:pPr>
              <w:numPr>
                <w:ilvl w:val="0"/>
                <w:numId w:val="12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wykorzystaniem pierwszego</w:t>
            </w:r>
            <w:r w:rsidRPr="00A95D08">
              <w:rPr>
                <w:rFonts w:ascii="Times New Roman" w:eastAsia="Calibri" w:hAnsi="Times New Roman" w:cs="Times New Roman"/>
                <w:color w:val="000000"/>
                <w:sz w:val="15"/>
                <w:szCs w:val="15"/>
              </w:rPr>
              <w:t xml:space="preserve"> prawa Kirchhoffa</w:t>
            </w:r>
          </w:p>
          <w:p w:rsidR="00EC4DF1" w:rsidRPr="00A95D08" w:rsidRDefault="00EC4DF1" w:rsidP="00EC4DF1">
            <w:pPr>
              <w:numPr>
                <w:ilvl w:val="0"/>
                <w:numId w:val="12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związane z wykorzystaniem </w:t>
            </w:r>
            <w:r w:rsidRPr="00A95D08">
              <w:rPr>
                <w:rFonts w:ascii="Times New Roman" w:eastAsia="Calibri" w:hAnsi="Times New Roman" w:cs="Times New Roman"/>
                <w:color w:val="000000"/>
                <w:sz w:val="15"/>
                <w:szCs w:val="15"/>
              </w:rPr>
              <w:t>prawa Ohma</w:t>
            </w:r>
          </w:p>
          <w:p w:rsidR="00EC4DF1" w:rsidRPr="00A95D08" w:rsidRDefault="00EC4DF1" w:rsidP="00EC4DF1">
            <w:pPr>
              <w:numPr>
                <w:ilvl w:val="0"/>
                <w:numId w:val="12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oporem elektrycznym</w:t>
            </w:r>
          </w:p>
          <w:p w:rsidR="00EC4DF1" w:rsidRPr="00A95D08" w:rsidRDefault="00EC4DF1" w:rsidP="00EC4DF1">
            <w:pPr>
              <w:numPr>
                <w:ilvl w:val="0"/>
                <w:numId w:val="12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zależnością oporu od temperatury</w:t>
            </w:r>
          </w:p>
          <w:p w:rsidR="00EC4DF1" w:rsidRPr="00A95D08" w:rsidRDefault="00EC4DF1" w:rsidP="00EC4DF1">
            <w:pPr>
              <w:numPr>
                <w:ilvl w:val="0"/>
                <w:numId w:val="12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dotyczące energii elektrycznej i mocy prądu elektrycznego</w:t>
            </w: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 xml:space="preserve">; </w:t>
            </w:r>
          </w:p>
          <w:p w:rsidR="00EC4DF1" w:rsidRPr="00A95D08" w:rsidRDefault="00EC4DF1" w:rsidP="0041355A">
            <w:pPr>
              <w:ind w:left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uzasadnia odpowiedzi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planuje i modyfikuje przebieg doświadczeń opisanych w podręczniku, formułuje i weryfikuje hipotezy, opracowuje i analizuje wyniki pomiarów z uwzględnieniem niepewności pomiarowych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poszukuje materiałów źródłowych, w tym tekstów popularnonaukowych lub z </w:t>
            </w:r>
            <w:proofErr w:type="spellStart"/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internetu</w:t>
            </w:r>
            <w:proofErr w:type="spellEnd"/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, dotyczących treści </w:t>
            </w:r>
            <w:r w:rsidRPr="00A95D08">
              <w:rPr>
                <w:rFonts w:ascii="Times New Roman" w:hAnsi="Times New Roman" w:cs="Times New Roman"/>
                <w:color w:val="000000"/>
                <w:spacing w:val="-6"/>
                <w:sz w:val="15"/>
                <w:szCs w:val="15"/>
              </w:rPr>
              <w:t xml:space="preserve">rozdziału 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Prąd elektryczny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, i analizuje je. Dotyczy to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w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szczególności materiałów:</w:t>
            </w:r>
          </w:p>
          <w:p w:rsidR="00EC4DF1" w:rsidRPr="00A95D08" w:rsidRDefault="00EC4DF1" w:rsidP="00EC4DF1">
            <w:pPr>
              <w:numPr>
                <w:ilvl w:val="0"/>
                <w:numId w:val="13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dotyczących obwodów elektrycznych i prądu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elektrycznego</w:t>
            </w:r>
          </w:p>
          <w:p w:rsidR="00EC4DF1" w:rsidRPr="00A95D08" w:rsidRDefault="00EC4DF1" w:rsidP="00EC4DF1">
            <w:pPr>
              <w:numPr>
                <w:ilvl w:val="0"/>
                <w:numId w:val="13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  <w:t>związanych z zależnością oporu od temperatury</w:t>
            </w:r>
          </w:p>
          <w:p w:rsidR="00EC4DF1" w:rsidRPr="00A95D08" w:rsidRDefault="00EC4DF1" w:rsidP="00EC4DF1">
            <w:pPr>
              <w:numPr>
                <w:ilvl w:val="0"/>
                <w:numId w:val="13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związanych z energią elektryczną i mocą prądu elektrycznego; </w:t>
            </w:r>
          </w:p>
          <w:p w:rsidR="00EC4DF1" w:rsidRPr="00A95D08" w:rsidRDefault="00EC4DF1" w:rsidP="0041355A">
            <w:pPr>
              <w:ind w:left="164"/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posługuje się informacjami pochodzącymi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z 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tych materiałów i wykorzystuje je do rozwiązywania zadań lub problemów</w:t>
            </w:r>
          </w:p>
          <w:p w:rsidR="00EC4DF1" w:rsidRPr="00A95D08" w:rsidRDefault="00EC4DF1" w:rsidP="00EC4DF1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164" w:hanging="164"/>
              <w:rPr>
                <w:rFonts w:ascii="Times New Roman" w:hAnsi="Times New Roman" w:cs="Times New Roman"/>
                <w:color w:val="221F1F"/>
                <w:w w:val="105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realizuje i prezentuje opisany w podręczniku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lastRenderedPageBreak/>
              <w:t>projekt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 xml:space="preserve"> Jak działają baterie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; prezentuje wyniki doświadczeń domowych</w:t>
            </w:r>
          </w:p>
        </w:tc>
        <w:tc>
          <w:tcPr>
            <w:tcW w:w="1007" w:type="pct"/>
          </w:tcPr>
          <w:p w:rsidR="00EC4DF1" w:rsidRPr="00A95D08" w:rsidRDefault="00EC4DF1" w:rsidP="0041355A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lastRenderedPageBreak/>
              <w:t>Uczeń: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opisuje przepływ prądu w obwodach jako ruch elektronów swobodnych albo jonów w przewodnikach; opisuje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warunki przepływu prądu elektrycznego i określa jego kierunek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rozróżnia symbole graficzne podstawowych elementów obwodów elektrycznych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posługuje się pojęciem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napięcia elektrycznego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wraz z jego jednostką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rozróżnia pojęcia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natężenie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prądu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i 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 xml:space="preserve">napięcie </w:t>
            </w:r>
            <w:r w:rsidRPr="00A95D08">
              <w:rPr>
                <w:rFonts w:ascii="Times New Roman" w:hAnsi="Times New Roman" w:cs="Times New Roman"/>
                <w:i/>
                <w:color w:val="000000"/>
                <w:spacing w:val="-2"/>
                <w:sz w:val="15"/>
                <w:szCs w:val="15"/>
              </w:rPr>
              <w:t>elektryczne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;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posługuje się pojęciem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 xml:space="preserve">natężenia prądu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wraz z jego jednostką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wskazuje przyrządy pomiarowe służące do pomiaru napięcia i natężenia prądu elektrycznego oraz ich symbole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graficzne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wymienia sposoby łączenia elementów obwodu elektrycznego;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rozróżnia połączenia </w:t>
            </w:r>
            <w:r w:rsidRPr="00A95D08">
              <w:rPr>
                <w:rFonts w:ascii="Times New Roman" w:hAnsi="Times New Roman" w:cs="Times New Roman"/>
                <w:bCs/>
                <w:color w:val="000000"/>
                <w:spacing w:val="-2"/>
                <w:sz w:val="15"/>
                <w:szCs w:val="15"/>
              </w:rPr>
              <w:t>szeregowe i równoległe,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wskazuje ich przykłady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lastRenderedPageBreak/>
              <w:t>posługuje się poj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ę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ciem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w</w:t>
            </w:r>
            <w:r w:rsidRPr="00A95D08">
              <w:rPr>
                <w:rFonts w:ascii="Times New Roman" w:hAnsi="Times New Roman" w:cs="Times New Roman"/>
                <w:i/>
                <w:color w:val="000000"/>
                <w:spacing w:val="-2"/>
                <w:sz w:val="15"/>
                <w:szCs w:val="15"/>
              </w:rPr>
              <w:t>ę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 xml:space="preserve">zła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(poł</w:t>
            </w:r>
            <w:r w:rsidRPr="00A95D08">
              <w:rPr>
                <w:rFonts w:ascii="Times New Roman" w:eastAsia="Calibri" w:hAnsi="Times New Roman" w:cs="Times New Roman"/>
                <w:color w:val="000000"/>
                <w:sz w:val="15"/>
                <w:szCs w:val="15"/>
              </w:rPr>
              <w:t>ą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czenia przewodów); wskazuje w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ę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zły w przedstawionym obwodzie elektrycznym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formułuje </w:t>
            </w:r>
            <w:r w:rsidRPr="00A95D08">
              <w:rPr>
                <w:rFonts w:ascii="Times New Roman" w:eastAsia="Calibri" w:hAnsi="Times New Roman" w:cs="Times New Roman"/>
                <w:color w:val="000000"/>
                <w:sz w:val="15"/>
                <w:szCs w:val="15"/>
              </w:rPr>
              <w:t xml:space="preserve">pierwsze prawo Kirchhoffa jako przykład zasady zachowania ładunku; wskazuje zastosowanie tego prawa m.in. w przypadku obwodu składającego się z połączonych równolegle odbiorników prądu 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formułuje prawo Ohma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posługuje się pojęciem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 xml:space="preserve">oporu elektrycznego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jako własnością przewodnika; posługuje się jednostką oporu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  <w:t>rozróżnia metale i półprzewodniki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wyróżnia formy energii, na jakie jest zamieniana energia elektryczna; wskazuje źródła energii elektrycznej i odbiorniki; omawia przykłady zastosowania energii elektrycznej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posługuje się pojęciami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energii elektrycznej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i 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 xml:space="preserve">mocy prądu elektrycznego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wraz z ich jednostkami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analizuje tekst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 xml:space="preserve"> Energia na czarną godzinę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; wyodrębnia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informacje kluczowe i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posługuje się nimi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przeprowadza doświadczenie, korzystając z jego opisu: buduje – według podanego schematu – obwód elektryczny składający się ze źródła napięcia, odbiornika – żarówki, wyłącznika i przewodów; opisuje wyniki obserwacji, formułuje wnioski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posługuje się informacjami pochodzącymi z analizy przedstawionych 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materiałów źródłowych, w tym tekstów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popularnonaukowych, 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 xml:space="preserve">dotyczących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obwodów elektrycznych i prądu elektrycznego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rozwiązuje </w:t>
            </w: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 xml:space="preserve">złożone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zadania lub problemy dotyczące treści 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rozdziału</w:t>
            </w:r>
            <w:r w:rsidRPr="00A95D08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15"/>
                <w:szCs w:val="15"/>
              </w:rPr>
              <w:t xml:space="preserve"> Prąd elektryczny</w:t>
            </w: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, w szczególności: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opisywaniem, rysowaniem i analizowaniem obwodów elektrycznych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wykorzystaniem wzorów na napięcie elektryczne i natężenie prądu</w:t>
            </w:r>
            <w:r w:rsidRPr="00A95D08">
              <w:rPr>
                <w:rFonts w:ascii="Times New Roman" w:eastAsia="Calibri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elektrycznego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związane z pomiarem napięcia i natężenia prądu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 xml:space="preserve">połączeniami szeregowym i równoległym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elementów obwodów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elektrycznych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związane z wykorzystaniem pierwszego</w:t>
            </w:r>
            <w:r w:rsidRPr="00A95D08">
              <w:rPr>
                <w:rFonts w:ascii="Times New Roman" w:eastAsia="Calibri" w:hAnsi="Times New Roman" w:cs="Times New Roman"/>
                <w:color w:val="000000"/>
                <w:sz w:val="15"/>
                <w:szCs w:val="15"/>
              </w:rPr>
              <w:t xml:space="preserve"> prawa Kirchhoffa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wykorzystaniem </w:t>
            </w:r>
            <w:r w:rsidRPr="00A95D08">
              <w:rPr>
                <w:rFonts w:ascii="Times New Roman" w:eastAsia="Calibri" w:hAnsi="Times New Roman" w:cs="Times New Roman"/>
                <w:color w:val="000000"/>
                <w:sz w:val="15"/>
                <w:szCs w:val="15"/>
              </w:rPr>
              <w:t>prawa Ohma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związane z oporem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elektrycznym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  <w:t>związane z zależnością oporu elektrycznego od temperatury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dotyczące energii elektrycznej i mocy prądu elektrycznego;</w:t>
            </w:r>
          </w:p>
          <w:p w:rsidR="00EC4DF1" w:rsidRPr="00A95D08" w:rsidRDefault="00EC4DF1" w:rsidP="0041355A">
            <w:pPr>
              <w:pStyle w:val="TableParagraph"/>
              <w:tabs>
                <w:tab w:val="left" w:pos="477"/>
              </w:tabs>
              <w:kinsoku w:val="0"/>
              <w:overflowPunct w:val="0"/>
              <w:spacing w:line="276" w:lineRule="auto"/>
              <w:ind w:left="164" w:firstLine="0"/>
              <w:rPr>
                <w:rFonts w:ascii="Times New Roman" w:hAnsi="Times New Roman" w:cs="Times New Roman"/>
                <w:color w:val="221F1F"/>
                <w:w w:val="105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wyodrębnia z tekstów, tabel, wykresów i ilustracji informacje kluczowe dla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lastRenderedPageBreak/>
              <w:t xml:space="preserve">opisywanego zjawiska bądź problemu, przedstawia je w różnych postaciach, przelicza </w:t>
            </w:r>
            <w:r w:rsidRPr="00A95D08">
              <w:rPr>
                <w:rFonts w:ascii="Times New Roman" w:hAnsi="Times New Roman" w:cs="Times New Roman"/>
                <w:color w:val="000000"/>
                <w:spacing w:val="-10"/>
                <w:sz w:val="15"/>
                <w:szCs w:val="15"/>
              </w:rPr>
              <w:t>wielokrotności i </w:t>
            </w:r>
            <w:proofErr w:type="spellStart"/>
            <w:r w:rsidRPr="00A95D08">
              <w:rPr>
                <w:rFonts w:ascii="Times New Roman" w:hAnsi="Times New Roman" w:cs="Times New Roman"/>
                <w:color w:val="000000"/>
                <w:spacing w:val="-8"/>
                <w:sz w:val="15"/>
                <w:szCs w:val="15"/>
              </w:rPr>
              <w:t>podwielokrotności</w:t>
            </w:r>
            <w:proofErr w:type="spellEnd"/>
            <w:r w:rsidRPr="00A95D08">
              <w:rPr>
                <w:rFonts w:ascii="Times New Roman" w:hAnsi="Times New Roman" w:cs="Times New Roman"/>
                <w:color w:val="000000"/>
                <w:spacing w:val="-10"/>
                <w:sz w:val="15"/>
                <w:szCs w:val="15"/>
              </w:rPr>
              <w:t>,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przeprowadza obliczenia i </w:t>
            </w: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 xml:space="preserve">zapisuje wynik zgodnie z zasadami zaokrąglania, z zachowaniem liczby cyfr znaczących wynikającej z dokładności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pomiaru lub danych</w:t>
            </w:r>
          </w:p>
        </w:tc>
        <w:tc>
          <w:tcPr>
            <w:tcW w:w="545" w:type="pct"/>
          </w:tcPr>
          <w:p w:rsidR="00EC4DF1" w:rsidRPr="00A95D08" w:rsidRDefault="00EC4DF1" w:rsidP="0041355A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lastRenderedPageBreak/>
              <w:t>Uczeń: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rozwiązuje nietypowe zadania lub problemy dotyczące treści rozdziału </w:t>
            </w:r>
            <w:r w:rsidRPr="00A95D08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Prąd elektryczny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, w szczególności: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opisywaniem, rysowaniem i analizowaniem obwodów elektrycznych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wykorzystaniem wzorów na napięcie elektryczne i natężenie prądu</w:t>
            </w:r>
            <w:r w:rsidRPr="00A95D08">
              <w:rPr>
                <w:rFonts w:ascii="Times New Roman" w:eastAsia="Calibri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lastRenderedPageBreak/>
              <w:t>elektrycznego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pacing w:val="-4"/>
                <w:sz w:val="15"/>
                <w:szCs w:val="15"/>
              </w:rPr>
              <w:t>związane z pomiarem napięcia i natężenia prądu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 xml:space="preserve">połączeniami szeregowym i równoległym 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elementów obwodów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elektrycznych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związane z wykorzystaniem pierwszego</w:t>
            </w:r>
            <w:r w:rsidRPr="00A95D08">
              <w:rPr>
                <w:rFonts w:ascii="Times New Roman" w:eastAsia="Calibri" w:hAnsi="Times New Roman" w:cs="Times New Roman"/>
                <w:color w:val="000000"/>
                <w:sz w:val="15"/>
                <w:szCs w:val="15"/>
              </w:rPr>
              <w:t xml:space="preserve"> prawa Kirchhoffa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00000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wykorzystaniem </w:t>
            </w:r>
            <w:r w:rsidRPr="00A95D08">
              <w:rPr>
                <w:rFonts w:ascii="Times New Roman" w:eastAsia="Calibri" w:hAnsi="Times New Roman" w:cs="Times New Roman"/>
                <w:color w:val="000000"/>
                <w:sz w:val="15"/>
                <w:szCs w:val="15"/>
              </w:rPr>
              <w:t>prawa Ohma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związane z oporem </w:t>
            </w:r>
            <w:r w:rsidRPr="00A95D08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elektrycznym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  <w:highlight w:val="lightGray"/>
              </w:rPr>
              <w:t>związane z zależnością oporu elektrycznego od temperatury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dotyczące energii elektrycznej i mocy prądu elektrycznego;</w:t>
            </w:r>
          </w:p>
          <w:p w:rsidR="00EC4DF1" w:rsidRPr="00A95D08" w:rsidRDefault="00EC4DF1" w:rsidP="0041355A">
            <w:pPr>
              <w:ind w:left="164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EC4DF1" w:rsidRPr="00A95D08" w:rsidTr="0041355A">
        <w:trPr>
          <w:trHeight w:val="20"/>
        </w:trPr>
        <w:tc>
          <w:tcPr>
            <w:tcW w:w="5000" w:type="pct"/>
            <w:gridSpan w:val="5"/>
          </w:tcPr>
          <w:p w:rsidR="00EC4DF1" w:rsidRPr="00A95D08" w:rsidRDefault="00EC4DF1" w:rsidP="0041355A">
            <w:pPr>
              <w:pStyle w:val="TableParagraph"/>
              <w:kinsoku w:val="0"/>
              <w:overflowPunct w:val="0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221F1F"/>
                <w:w w:val="115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221F1F"/>
                <w:w w:val="115"/>
                <w:sz w:val="15"/>
                <w:szCs w:val="15"/>
              </w:rPr>
              <w:lastRenderedPageBreak/>
              <w:t>6. Elektryczność i magnetyzm</w:t>
            </w:r>
          </w:p>
        </w:tc>
      </w:tr>
      <w:tr w:rsidR="00EC4DF1" w:rsidRPr="00A95D08" w:rsidTr="0041355A">
        <w:trPr>
          <w:trHeight w:val="20"/>
        </w:trPr>
        <w:tc>
          <w:tcPr>
            <w:tcW w:w="1124" w:type="pct"/>
          </w:tcPr>
          <w:p w:rsidR="00EC4DF1" w:rsidRPr="00A95D08" w:rsidRDefault="00EC4DF1" w:rsidP="0041355A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Uczeń: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 xml:space="preserve">rozróżnia pojęcia </w:t>
            </w:r>
            <w:r w:rsidRPr="00A95D08">
              <w:rPr>
                <w:rFonts w:ascii="Times New Roman" w:hAnsi="Times New Roman" w:cs="Times New Roman"/>
                <w:i/>
                <w:spacing w:val="-8"/>
                <w:sz w:val="15"/>
                <w:szCs w:val="15"/>
              </w:rPr>
              <w:t>napięcie stałe</w:t>
            </w:r>
            <w:r w:rsidRPr="00A95D08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 xml:space="preserve"> i </w:t>
            </w:r>
            <w:r w:rsidRPr="00A95D08">
              <w:rPr>
                <w:rFonts w:ascii="Times New Roman" w:hAnsi="Times New Roman" w:cs="Times New Roman"/>
                <w:i/>
                <w:spacing w:val="-8"/>
                <w:sz w:val="15"/>
                <w:szCs w:val="15"/>
              </w:rPr>
              <w:t>napięcie przemienne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>opisuje rolę izolacji i bezpieczników przeciążeniowych w domowej sieci elektrycznej oraz warunki bezpiecznego korzystania z energii elektrycznej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wymienia zasady postępowania w przypadku porażenia elektrycznego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nazywa bieguny magnesów stałych i opisuje oddziaływanie między nimi; opisuje zachowanie się igły magnetycznej w obecności magnesu oraz zasadę działania kompasu; posługuje się pojęciem </w:t>
            </w:r>
            <w:r w:rsidRPr="00A95D08">
              <w:rPr>
                <w:rFonts w:ascii="Times New Roman" w:hAnsi="Times New Roman" w:cs="Times New Roman"/>
                <w:i/>
                <w:sz w:val="15"/>
                <w:szCs w:val="15"/>
              </w:rPr>
              <w:t>biegunów magnetycznych Ziemi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; opisuje na przykładzie żelaza oddziaływanie magnesów na materiały magnetyczne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porównuje oddziaływanie magnesów z oddziaływaniem ładunków elektrycznych; wskazuje podobieństwa i 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r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óżnice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opisuje budowę elektromagnesu; podaje przykłady zastosowania elektromagnesów i zwojnic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wskazuje oddziaływanie magnetyczne jako podstawę działania silników elektrycznych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rozpoznaje symbole diody na schematach obwodów elektronicznych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przeprowadza doświadczenia, korzystając z ich opisu:</w:t>
            </w:r>
          </w:p>
          <w:p w:rsidR="00EC4DF1" w:rsidRPr="00A95D08" w:rsidRDefault="00EC4DF1" w:rsidP="00EC4DF1">
            <w:pPr>
              <w:numPr>
                <w:ilvl w:val="0"/>
                <w:numId w:val="11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bada napięcie przemienne</w:t>
            </w:r>
          </w:p>
          <w:p w:rsidR="00EC4DF1" w:rsidRPr="00A95D08" w:rsidRDefault="00EC4DF1" w:rsidP="00EC4DF1">
            <w:pPr>
              <w:numPr>
                <w:ilvl w:val="0"/>
                <w:numId w:val="11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bada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oddziaływanie magnesu na przedmioty wykonane z r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óżnych substancji oraz oddziaływanie dwóch magnesów</w:t>
            </w:r>
          </w:p>
          <w:p w:rsidR="00EC4DF1" w:rsidRPr="00A95D08" w:rsidRDefault="00EC4DF1" w:rsidP="00EC4DF1">
            <w:pPr>
              <w:numPr>
                <w:ilvl w:val="0"/>
                <w:numId w:val="11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bada odpychanie grafitu przez magnes</w:t>
            </w:r>
          </w:p>
          <w:p w:rsidR="00EC4DF1" w:rsidRPr="00A95D08" w:rsidRDefault="00EC4DF1" w:rsidP="00EC4DF1">
            <w:pPr>
              <w:numPr>
                <w:ilvl w:val="0"/>
                <w:numId w:val="11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demonstruje magnesowanie się żelaza w polu magnetycznym</w:t>
            </w:r>
          </w:p>
          <w:p w:rsidR="00EC4DF1" w:rsidRPr="00A95D08" w:rsidRDefault="00EC4DF1" w:rsidP="00EC4DF1">
            <w:pPr>
              <w:numPr>
                <w:ilvl w:val="0"/>
                <w:numId w:val="11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doświadczalnie ilustruje układ linii pola magnetycznego 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wokó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ł magnesu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; </w:t>
            </w:r>
          </w:p>
          <w:p w:rsidR="00EC4DF1" w:rsidRPr="00A95D08" w:rsidRDefault="00EC4DF1" w:rsidP="0041355A">
            <w:pPr>
              <w:ind w:left="340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opisuje i przedstawia na schematycznych rysunkach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wyniki obserwacji, 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>odczytuje wyniki pomiarów napi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ę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>cia,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 formułuje wnioski</w:t>
            </w:r>
          </w:p>
          <w:p w:rsidR="00EC4DF1" w:rsidRPr="00A95D08" w:rsidRDefault="00EC4DF1" w:rsidP="00EC4DF1">
            <w:pPr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rozwiązuje </w:t>
            </w: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 xml:space="preserve">proste 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zadania lub problemy dotyczące treści rozdziału</w:t>
            </w:r>
            <w:r w:rsidRPr="00A95D08">
              <w:rPr>
                <w:rFonts w:ascii="Times New Roman" w:hAnsi="Times New Roman" w:cs="Times New Roman"/>
                <w:i/>
                <w:iCs/>
                <w:spacing w:val="-6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bCs/>
                <w:i/>
                <w:iCs/>
                <w:sz w:val="15"/>
                <w:szCs w:val="15"/>
              </w:rPr>
              <w:t>Elektryczność i m</w:t>
            </w:r>
            <w:r w:rsidRPr="00A95D08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agnetyzm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, w szczególności związane z: 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>domową siecią elektryczną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 i </w:t>
            </w: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 xml:space="preserve">zapewnieniem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bezpiecznego korzystania z energii elektrycznej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ind w:left="328" w:hanging="164"/>
              <w:rPr>
                <w:rFonts w:ascii="Times New Roman" w:hAnsi="Times New Roman" w:cs="Times New Roman"/>
                <w:spacing w:val="-4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pacing w:val="-2"/>
                <w:sz w:val="15"/>
                <w:szCs w:val="15"/>
              </w:rPr>
              <w:t xml:space="preserve">oddziaływaniem </w:t>
            </w:r>
            <w:r w:rsidRPr="00A95D08">
              <w:rPr>
                <w:rFonts w:ascii="Times New Roman" w:hAnsi="Times New Roman" w:cs="Times New Roman"/>
                <w:snapToGrid w:val="0"/>
                <w:spacing w:val="-4"/>
                <w:sz w:val="15"/>
                <w:szCs w:val="15"/>
              </w:rPr>
              <w:t>magnetycznym i magnetyzmem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>opisem pola magnetycznego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>siłą magnetyczną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>indukcją elektromagnetyczną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eastAsia="Calibri" w:hAnsi="Times New Roman" w:cs="Times New Roman"/>
                <w:spacing w:val="-2"/>
                <w:sz w:val="15"/>
                <w:szCs w:val="15"/>
                <w:highlight w:val="lightGray"/>
              </w:rPr>
              <w:t>transformatorem</w:t>
            </w:r>
          </w:p>
          <w:p w:rsidR="00EC4DF1" w:rsidRPr="00A95D08" w:rsidRDefault="00EC4DF1" w:rsidP="00EC4DF1">
            <w:pPr>
              <w:numPr>
                <w:ilvl w:val="1"/>
                <w:numId w:val="2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pacing w:val="-2"/>
                <w:sz w:val="15"/>
                <w:szCs w:val="15"/>
              </w:rPr>
              <w:t>diodami</w:t>
            </w:r>
          </w:p>
          <w:p w:rsidR="00EC4DF1" w:rsidRPr="00A95D08" w:rsidRDefault="00EC4DF1" w:rsidP="00EC4DF1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164" w:hanging="164"/>
              <w:rPr>
                <w:rFonts w:ascii="Times New Roman" w:hAnsi="Times New Roman" w:cs="Times New Roman"/>
                <w:color w:val="221F1F"/>
                <w:w w:val="105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wyodrębnia z tekstów i ilustracji informacje kluczowe dla opisywanego zjawiska bądź problemu, przedstawia je w różnych postaciach, przeprowadza obliczenia, 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>posługując się kalkulatorem,</w:t>
            </w: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 xml:space="preserve"> i zapisuje wynik zgodnie z zasadami zaokrąglania, z zachowaniem liczby cyfr znaczących </w:t>
            </w:r>
          </w:p>
        </w:tc>
        <w:tc>
          <w:tcPr>
            <w:tcW w:w="1240" w:type="pct"/>
          </w:tcPr>
          <w:p w:rsidR="00EC4DF1" w:rsidRPr="00A95D08" w:rsidRDefault="00EC4DF1" w:rsidP="00413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lastRenderedPageBreak/>
              <w:t>Uczeń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: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>opisuje cechy prądu przemiennego</w:t>
            </w:r>
            <w:r w:rsidRPr="00A95D08">
              <w:rPr>
                <w:rFonts w:ascii="Times New Roman" w:hAnsi="Times New Roman" w:cs="Times New Roman"/>
                <w:spacing w:val="-10"/>
                <w:sz w:val="15"/>
                <w:szCs w:val="15"/>
              </w:rPr>
              <w:t xml:space="preserve">, 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posługuje się pojęciami </w:t>
            </w:r>
            <w:r w:rsidRPr="00A95D08">
              <w:rPr>
                <w:rFonts w:ascii="Times New Roman" w:hAnsi="Times New Roman" w:cs="Times New Roman"/>
                <w:i/>
                <w:sz w:val="15"/>
                <w:szCs w:val="15"/>
              </w:rPr>
              <w:t>napięcia skutecznego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 i </w:t>
            </w:r>
            <w:r w:rsidRPr="00A95D08">
              <w:rPr>
                <w:rFonts w:ascii="Times New Roman" w:hAnsi="Times New Roman" w:cs="Times New Roman"/>
                <w:i/>
                <w:sz w:val="15"/>
                <w:szCs w:val="15"/>
              </w:rPr>
              <w:t>natężenia skutecznego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>opisuje domową sieć elektryczną jako przykład obwodu rozgałęzionego; stwierdza, że odbiorniki w sieci domowej są połączone równolegle, a łączna moc pobierana z sieci jest równa sumie mocy poszczególnych urządzeń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wykorzystuje w obliczeniach dane znamionowe urządzeń elektrycznych; </w:t>
            </w: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>oblicza zużycie energii elektrycznej i jego koszt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>wyjaśnia funkcję bezpieczników różnicowych – wyłączników różnicowoprądowych i przewodu uziemiającego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stosuje w obliczeniach wzory na moc prądu (urządzenia) elektrycznego i łączną moc pobieraną z sieci elektrycznej 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>przelicza ilość energii elektrycznej wyrażoną w kilowatogodzinach na dżule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opisuje zachowanie się igły magnetycznej w otoczeniu prostoliniowego przewodnika z prądem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posługuje się pojęciami </w:t>
            </w:r>
            <w:r w:rsidRPr="00A95D08">
              <w:rPr>
                <w:rFonts w:ascii="Times New Roman" w:hAnsi="Times New Roman" w:cs="Times New Roman"/>
                <w:i/>
                <w:sz w:val="15"/>
                <w:szCs w:val="15"/>
              </w:rPr>
              <w:t>pola magnetycznego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 i </w:t>
            </w:r>
            <w:r w:rsidRPr="00A95D08">
              <w:rPr>
                <w:rFonts w:ascii="Times New Roman" w:hAnsi="Times New Roman" w:cs="Times New Roman"/>
                <w:i/>
                <w:sz w:val="15"/>
                <w:szCs w:val="15"/>
              </w:rPr>
              <w:t>siły magnetycznej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; wymienia źródła pola magnetycznego: magnesy oraz prąd elektryczny, a ogólnie – poruszający się ładunek elektryczny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rysuje linie pola magnetycznego w pobliżu magnesów stałych i 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>przewodników z prądem (przewodnika prostoliniowego i zwojnicy)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opisuje działanie elektromagnesu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opisuje jakościowo oddziaływanie pola </w:t>
            </w:r>
            <w:r w:rsidRPr="00A95D08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 xml:space="preserve">magnetycznego na 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>przewodniki</w:t>
            </w:r>
            <w:r w:rsidRPr="00A95D08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 xml:space="preserve"> z 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>prądem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 i poruszające się cząstki 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naładowane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porównuje siłę magnetyczną z siłą elektryczną, wskazuje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r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óżnice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>omawia funkcję pola magnetycznego Ziemi jako osłony przed wiatrem słonecznym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opisuje zjawisko indukcji elektromagnetycznej i jej związek ze 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>względnym ruchem magnesu i zwojnicy;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 podaje przykłady jego praktycznego wykorzystania (np.   prądnica, mikrofon i głośnik, kuchenka indukcyjna)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opisuje przemiany energii podczas działania prądnicy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opisuje zjawisko indukcji elektromagnetycznej i jej związek ze zmianą natężenia prądu w elektromagnesie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eastAsia="Calibri" w:hAnsi="Times New Roman" w:cs="Times New Roman"/>
                <w:spacing w:val="-4"/>
                <w:sz w:val="15"/>
                <w:szCs w:val="15"/>
                <w:highlight w:val="lightGray"/>
              </w:rPr>
              <w:t xml:space="preserve">opisuje budowę i zasadę działania </w:t>
            </w:r>
            <w:r w:rsidRPr="00A95D08">
              <w:rPr>
                <w:rFonts w:ascii="Times New Roman" w:eastAsia="Calibri" w:hAnsi="Times New Roman" w:cs="Times New Roman"/>
                <w:spacing w:val="-2"/>
                <w:sz w:val="15"/>
                <w:szCs w:val="15"/>
                <w:highlight w:val="lightGray"/>
              </w:rPr>
              <w:t xml:space="preserve">transformatora, </w:t>
            </w:r>
            <w:r w:rsidRPr="00A95D08">
              <w:rPr>
                <w:rFonts w:ascii="Times New Roman" w:eastAsia="Calibri" w:hAnsi="Times New Roman" w:cs="Times New Roman"/>
                <w:spacing w:val="-4"/>
                <w:sz w:val="15"/>
                <w:szCs w:val="15"/>
                <w:highlight w:val="lightGray"/>
              </w:rPr>
              <w:t>podaje przykłady</w:t>
            </w:r>
            <w:r w:rsidRPr="00A95D08">
              <w:rPr>
                <w:rFonts w:ascii="Times New Roman" w:eastAsia="Calibri" w:hAnsi="Times New Roman" w:cs="Times New Roman"/>
                <w:sz w:val="15"/>
                <w:szCs w:val="15"/>
                <w:highlight w:val="lightGray"/>
              </w:rPr>
              <w:t xml:space="preserve"> jego zastosowania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opisuje funkcję diody półprzewodnikowej jako elementu przewodzącego w jedną stronę oraz jako źródła światła; zaznacza symbol diody na schematach obwodów elektrycznych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posługuje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 xml:space="preserve"> się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informacjami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 xml:space="preserve"> pochodzącymi z 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analizy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przedstawionych materiałów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 źródłowych, dotyczących: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bezpieczeństwa sieci elektrycznej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magnetyzmu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>historii odkryć w dziedzinie magnetyzmu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oddziaływania pola magnetycznego na poruszające się cząstki naładowane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zjawiska indukcji elektromagnetycznej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pacing w:val="-2"/>
                <w:sz w:val="15"/>
                <w:szCs w:val="15"/>
              </w:rPr>
              <w:t>diod i ich zastosowania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przeprowadza doświadczenia, korzystając z ich opisu: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bada zwarcie i działanie bezpiecznika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magnesuje gwóźdź i buduje kompas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doświadczalnie ilustruje układ linii pola magnetycznego 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wokó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 xml:space="preserve">ł 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>prostoliniowego przewodnika z prądem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buduje elektromagnes i bada jego dzia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ł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anie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bada siłę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 xml:space="preserve">działającą na przewodnik z prądem; 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buduje prosty pojazd elektryczny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demonstruje zjawisko indukcji elektromagnetycznej i jego związek ze względnym ruchem magnesu i zwojnicy oraz zmianą natężenia </w:t>
            </w:r>
            <w:r w:rsidRPr="00A95D08">
              <w:rPr>
                <w:rFonts w:ascii="Times New Roman" w:hAnsi="Times New Roman" w:cs="Times New Roman"/>
                <w:b/>
                <w:bCs/>
                <w:spacing w:val="-2"/>
                <w:sz w:val="15"/>
                <w:szCs w:val="15"/>
              </w:rPr>
              <w:t>prądu w elektromagnesie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demonstruje funkcję diody jako elementu składowego prostowników i źródło światła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; bada działanie diody jako prostownika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bada straty energii powodowane przez diodę;</w:t>
            </w:r>
          </w:p>
          <w:p w:rsidR="00EC4DF1" w:rsidRPr="00A95D08" w:rsidRDefault="00EC4DF1" w:rsidP="0041355A">
            <w:pPr>
              <w:ind w:left="164"/>
              <w:rPr>
                <w:rFonts w:ascii="Times New Roman" w:hAnsi="Times New Roman" w:cs="Times New Roman"/>
                <w:spacing w:val="-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opisuje, analizuje i wyjaśnia wyniki obserwacji, 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>analizuje wyniki pomiarów napi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ę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>cia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r w:rsidRPr="00A95D08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 xml:space="preserve">formułuje 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>wnioski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rozwiązuje typowe zadania lub problemy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 dotyczące treści rozdziału</w:t>
            </w:r>
            <w:r w:rsidRPr="00A95D08">
              <w:rPr>
                <w:rFonts w:ascii="Times New Roman" w:hAnsi="Times New Roman" w:cs="Times New Roman"/>
                <w:i/>
                <w:iCs/>
                <w:spacing w:val="-6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bCs/>
                <w:i/>
                <w:iCs/>
                <w:sz w:val="15"/>
                <w:szCs w:val="15"/>
              </w:rPr>
              <w:t>Elektryczność i m</w:t>
            </w:r>
            <w:r w:rsidRPr="00A95D08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agnetyzm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, w szczególności związane z: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pacing w:val="-2"/>
                <w:sz w:val="15"/>
                <w:szCs w:val="15"/>
              </w:rPr>
              <w:t>oddziaływaniem magnetycznym i magnetyzmem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>opisem pola magnetycznego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>siłą magnetyczną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>indukcją elektromagnetyczną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eastAsia="Calibri" w:hAnsi="Times New Roman" w:cs="Times New Roman"/>
                <w:spacing w:val="-2"/>
                <w:sz w:val="15"/>
                <w:szCs w:val="15"/>
                <w:highlight w:val="lightGray"/>
              </w:rPr>
              <w:t>transformatorem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pacing w:val="-2"/>
                <w:sz w:val="15"/>
                <w:szCs w:val="15"/>
              </w:rPr>
              <w:t>diodami,</w:t>
            </w:r>
          </w:p>
          <w:p w:rsidR="00EC4DF1" w:rsidRPr="00A95D08" w:rsidRDefault="00EC4DF1" w:rsidP="0041355A">
            <w:pPr>
              <w:ind w:left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posługuje się kartą wybranych wzorów i stałych oraz kalkulatorem; analizuje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 xml:space="preserve"> otrzymany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 wynik obliczeń; 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analizuje schematy obwodów zawierających diodę;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uzasadnia odpowiedzi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 lub stwierdzenia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analizuje tekst</w:t>
            </w:r>
            <w:r w:rsidRPr="00A95D08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Szósty zmysł? Magnetyczny!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 i rozwiązuje związane z nim zadania</w:t>
            </w:r>
          </w:p>
          <w:p w:rsidR="00EC4DF1" w:rsidRPr="00A95D08" w:rsidRDefault="00EC4DF1" w:rsidP="00EC4DF1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rPr>
                <w:rFonts w:ascii="Times New Roman" w:hAnsi="Times New Roman" w:cs="Times New Roman"/>
                <w:color w:val="221F1F"/>
                <w:w w:val="105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dokonuje syntezy wiedzy o 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elektryczności i magnetyzmie; przedstawia najważniejsze pojęcia, zasady, prawa i zależności</w:t>
            </w:r>
          </w:p>
        </w:tc>
        <w:tc>
          <w:tcPr>
            <w:tcW w:w="1085" w:type="pct"/>
          </w:tcPr>
          <w:p w:rsidR="00EC4DF1" w:rsidRPr="00A95D08" w:rsidRDefault="00EC4DF1" w:rsidP="0041355A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lastRenderedPageBreak/>
              <w:t>Uczeń: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>analizuje i opisuje wykres prądu przemiennego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>uzasadnia, że odbiorniki w sieci domowej są połączone równolegle, a łączna moc pobierana z sieci jest równa sumie mocy poszczególnych urządzeń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opisuje budowę ferromagnetyków, posługując się pojęciem </w:t>
            </w:r>
            <w:r w:rsidRPr="00A95D08">
              <w:rPr>
                <w:rFonts w:ascii="Times New Roman" w:hAnsi="Times New Roman" w:cs="Times New Roman"/>
                <w:i/>
                <w:sz w:val="15"/>
                <w:szCs w:val="15"/>
              </w:rPr>
              <w:t>domen magnetycznych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; opisuje zachowanie się domen w polu magnetycznym i proces magnesowania żelaza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A95D08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wyjaśnia</w:t>
            </w:r>
            <w:proofErr w:type="spellEnd"/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 mechanizm przyciągania nienamagnesowanej sztabki żelaza przez magnes, posługując się pojęciem </w:t>
            </w:r>
            <w:r w:rsidRPr="00A95D08">
              <w:rPr>
                <w:rFonts w:ascii="Times New Roman" w:hAnsi="Times New Roman" w:cs="Times New Roman"/>
                <w:i/>
                <w:sz w:val="15"/>
                <w:szCs w:val="15"/>
              </w:rPr>
              <w:t>domen magnetycznych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 xml:space="preserve">określa i zaznacza zwrot linii 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pola magnetycznego w pobliżu </w:t>
            </w:r>
            <w:r w:rsidRPr="00A95D08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magnesów stałych i przewodników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 z 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>prądem (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przewodnik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prostoliniowy, zwojnica), stosując regułę prawej ręki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wyjaśnia zasadę działania wybranego urz</w:t>
            </w: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 xml:space="preserve">ądzenia zawierającego 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elektromagnes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określa kierunek i zwrot siły magnetycznej; analizuje zmiany toru cząstki w polu magnetycznym w zale</w:t>
            </w: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>ż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ności od kierunku jej ruchu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>opisuje powstawanie zorzy polarnej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opisuje budowę prądnicy i wyjaśnia zasadę jej działania na modelu lub schemacie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>wyjaśnia</w:t>
            </w:r>
            <w:r w:rsidRPr="00A95D08">
              <w:rPr>
                <w:rFonts w:ascii="Times New Roman" w:eastAsia="Calibri" w:hAnsi="Times New Roman" w:cs="Times New Roman"/>
                <w:sz w:val="15"/>
                <w:szCs w:val="15"/>
                <w:highlight w:val="lightGray"/>
              </w:rPr>
              <w:t xml:space="preserve"> </w:t>
            </w: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 xml:space="preserve">– na modelu lub schemacie – zasadę działania </w:t>
            </w:r>
            <w:r w:rsidRPr="00A95D08">
              <w:rPr>
                <w:rFonts w:ascii="Times New Roman" w:eastAsia="Calibri" w:hAnsi="Times New Roman" w:cs="Times New Roman"/>
                <w:sz w:val="15"/>
                <w:szCs w:val="15"/>
                <w:highlight w:val="lightGray"/>
              </w:rPr>
              <w:t>transformatora i </w:t>
            </w: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>rolę rdzenia w kształcie ramki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 xml:space="preserve">wykazuje, </w:t>
            </w: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  <w:highlight w:val="lightGray"/>
              </w:rPr>
              <w:t>że transformator nie pozwala uzyska</w:t>
            </w: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>ć</w:t>
            </w: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  <w:highlight w:val="lightGray"/>
              </w:rPr>
              <w:t xml:space="preserve"> na wyj</w:t>
            </w: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>ś</w:t>
            </w: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  <w:highlight w:val="lightGray"/>
              </w:rPr>
              <w:t>ciu wyższej mocy niż na wej</w:t>
            </w: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>ś</w:t>
            </w: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  <w:highlight w:val="lightGray"/>
              </w:rPr>
              <w:t>ciu</w:t>
            </w: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>; wyjaśnia</w:t>
            </w:r>
            <w:r w:rsidRPr="00A95D08">
              <w:rPr>
                <w:rFonts w:ascii="Times New Roman" w:eastAsia="Calibri" w:hAnsi="Times New Roman" w:cs="Times New Roman"/>
                <w:sz w:val="15"/>
                <w:szCs w:val="15"/>
                <w:highlight w:val="lightGray"/>
              </w:rPr>
              <w:t xml:space="preserve">, do czego służą linie wysokiego napięcia; </w:t>
            </w:r>
            <w:r w:rsidRPr="00A95D08">
              <w:rPr>
                <w:rFonts w:ascii="Times New Roman" w:eastAsia="Calibri" w:hAnsi="Times New Roman" w:cs="Times New Roman"/>
                <w:sz w:val="15"/>
                <w:szCs w:val="15"/>
                <w:highlight w:val="lightGray"/>
              </w:rPr>
              <w:lastRenderedPageBreak/>
              <w:t xml:space="preserve">omawia </w:t>
            </w:r>
            <w:r w:rsidRPr="00A95D08">
              <w:rPr>
                <w:rFonts w:ascii="Times New Roman" w:eastAsia="Calibri" w:hAnsi="Times New Roman" w:cs="Times New Roman"/>
                <w:spacing w:val="-2"/>
                <w:sz w:val="15"/>
                <w:szCs w:val="15"/>
                <w:highlight w:val="lightGray"/>
              </w:rPr>
              <w:t>przesyłanie</w:t>
            </w:r>
            <w:r w:rsidRPr="00A95D08">
              <w:rPr>
                <w:rFonts w:ascii="Times New Roman" w:eastAsia="Calibri" w:hAnsi="Times New Roman" w:cs="Times New Roman"/>
                <w:spacing w:val="-4"/>
                <w:sz w:val="15"/>
                <w:szCs w:val="15"/>
                <w:highlight w:val="lightGray"/>
              </w:rPr>
              <w:t xml:space="preserve"> </w:t>
            </w:r>
            <w:r w:rsidRPr="00A95D08">
              <w:rPr>
                <w:rFonts w:ascii="Times New Roman" w:eastAsia="Calibri" w:hAnsi="Times New Roman" w:cs="Times New Roman"/>
                <w:spacing w:val="-2"/>
                <w:sz w:val="15"/>
                <w:szCs w:val="15"/>
                <w:highlight w:val="lightGray"/>
              </w:rPr>
              <w:t>energii</w:t>
            </w:r>
            <w:r w:rsidRPr="00A95D08">
              <w:rPr>
                <w:rFonts w:ascii="Times New Roman" w:eastAsia="Calibri" w:hAnsi="Times New Roman" w:cs="Times New Roman"/>
                <w:spacing w:val="-4"/>
                <w:sz w:val="15"/>
                <w:szCs w:val="15"/>
                <w:highlight w:val="lightGray"/>
              </w:rPr>
              <w:t xml:space="preserve"> </w:t>
            </w:r>
            <w:r w:rsidRPr="00A95D08">
              <w:rPr>
                <w:rFonts w:ascii="Times New Roman" w:eastAsia="Calibri" w:hAnsi="Times New Roman" w:cs="Times New Roman"/>
                <w:spacing w:val="-2"/>
                <w:sz w:val="15"/>
                <w:szCs w:val="15"/>
                <w:highlight w:val="lightGray"/>
              </w:rPr>
              <w:t>elektrycznej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porównuje źródła światła: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 xml:space="preserve">tradycyjne żarówki, 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świetlówki </w:t>
            </w:r>
            <w:r w:rsidRPr="00A95D08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 xml:space="preserve">(tzw.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żarówki</w:t>
            </w:r>
            <w:r w:rsidRPr="00A95D08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>energooszczędne</w:t>
            </w:r>
            <w:r w:rsidRPr="00A95D08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)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 i diody świecące (LED)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przedstawia zastosowanie diody w prostownikach; wyjaśnia, do czego służy prostownik i wskazuje jego zastosowanie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>omawia zastosowania tranzystorów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posługuje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 xml:space="preserve"> się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informacjami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 xml:space="preserve"> pochodzącymi z 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analizy przedstawionych materiałów źródłowych, w tym tekstów popularnonaukowych, dotyczących </w:t>
            </w:r>
            <w:proofErr w:type="spellStart"/>
            <w:r w:rsidRPr="00A95D08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układów</w:t>
            </w:r>
            <w:proofErr w:type="spellEnd"/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 z mostkiem prostowniczym oraz </w:t>
            </w:r>
            <w:r w:rsidRPr="00A95D08">
              <w:rPr>
                <w:rFonts w:ascii="Times New Roman" w:hAnsi="Times New Roman" w:cs="Times New Roman"/>
                <w:snapToGrid w:val="0"/>
                <w:spacing w:val="-2"/>
                <w:sz w:val="15"/>
                <w:szCs w:val="15"/>
              </w:rPr>
              <w:t> ich zastosowa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ń; wykorzystuje te informacje do </w:t>
            </w:r>
            <w:r w:rsidRPr="00A95D08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 xml:space="preserve">rozwiązywania zadań </w:t>
            </w:r>
            <w:r w:rsidRPr="00A95D08">
              <w:rPr>
                <w:rFonts w:ascii="Times New Roman" w:hAnsi="Times New Roman" w:cs="Times New Roman"/>
                <w:snapToGrid w:val="0"/>
                <w:spacing w:val="-6"/>
                <w:sz w:val="15"/>
                <w:szCs w:val="15"/>
              </w:rPr>
              <w:t>lub problemów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 xml:space="preserve">wyszukuje i analizuje materiały źródłowe, w tym 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teksty popularnonaukowe, dotyczące treści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rozdziału</w:t>
            </w:r>
            <w:r w:rsidRPr="00A95D08">
              <w:rPr>
                <w:rFonts w:ascii="Times New Roman" w:hAnsi="Times New Roman" w:cs="Times New Roman"/>
                <w:i/>
                <w:iCs/>
                <w:spacing w:val="-2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bCs/>
                <w:i/>
                <w:iCs/>
                <w:sz w:val="15"/>
                <w:szCs w:val="15"/>
              </w:rPr>
              <w:t>Elektryczność i m</w:t>
            </w:r>
            <w:r w:rsidRPr="00A95D08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agnetyzm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, w 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szczególności:</w:t>
            </w:r>
          </w:p>
          <w:p w:rsidR="00EC4DF1" w:rsidRPr="00A95D08" w:rsidRDefault="00EC4DF1" w:rsidP="00EC4DF1">
            <w:pPr>
              <w:numPr>
                <w:ilvl w:val="0"/>
                <w:numId w:val="15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magnetyzmu </w:t>
            </w: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>oraz historii odkryć dotyczących magnetyzmu</w:t>
            </w:r>
          </w:p>
          <w:p w:rsidR="00EC4DF1" w:rsidRPr="00A95D08" w:rsidRDefault="00EC4DF1" w:rsidP="00EC4DF1">
            <w:pPr>
              <w:numPr>
                <w:ilvl w:val="0"/>
                <w:numId w:val="15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oddziaływania pola magnetycznego na poruszające się cząstki naładowane</w:t>
            </w:r>
          </w:p>
          <w:p w:rsidR="00EC4DF1" w:rsidRPr="00A95D08" w:rsidRDefault="00EC4DF1" w:rsidP="00EC4DF1">
            <w:pPr>
              <w:numPr>
                <w:ilvl w:val="0"/>
                <w:numId w:val="15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zjawiska indukcji elektromagnetycznej</w:t>
            </w:r>
          </w:p>
          <w:p w:rsidR="00EC4DF1" w:rsidRPr="00A95D08" w:rsidRDefault="00EC4DF1" w:rsidP="00EC4DF1">
            <w:pPr>
              <w:numPr>
                <w:ilvl w:val="0"/>
                <w:numId w:val="15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pacing w:val="-2"/>
                <w:sz w:val="15"/>
                <w:szCs w:val="15"/>
              </w:rPr>
              <w:t>diod i ich zastosowa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ń</w:t>
            </w:r>
          </w:p>
          <w:p w:rsidR="00EC4DF1" w:rsidRPr="00A95D08" w:rsidRDefault="00EC4DF1" w:rsidP="00EC4DF1">
            <w:pPr>
              <w:numPr>
                <w:ilvl w:val="0"/>
                <w:numId w:val="15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>tranzystorów</w:t>
            </w:r>
            <w:r w:rsidRPr="00A95D08">
              <w:rPr>
                <w:rFonts w:ascii="Times New Roman" w:hAnsi="Times New Roman" w:cs="Times New Roman"/>
                <w:snapToGrid w:val="0"/>
                <w:spacing w:val="-2"/>
                <w:sz w:val="15"/>
                <w:szCs w:val="15"/>
                <w:highlight w:val="lightGray"/>
              </w:rPr>
              <w:t xml:space="preserve"> i ich zastosowa</w:t>
            </w: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 xml:space="preserve">ń; </w:t>
            </w:r>
          </w:p>
          <w:p w:rsidR="00EC4DF1" w:rsidRPr="00A95D08" w:rsidRDefault="00EC4DF1" w:rsidP="0041355A">
            <w:pPr>
              <w:ind w:left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posługuje się informacjami 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>pochodzącymi z tych materiałów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 i wykorzystuje je do rozwiązywania zadań lub problemów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rozwiązuje złożone (typowe) zadania lub problemy dotyczące treści rozdziału</w:t>
            </w:r>
            <w:r w:rsidRPr="00A95D08">
              <w:rPr>
                <w:rFonts w:ascii="Times New Roman" w:hAnsi="Times New Roman" w:cs="Times New Roman"/>
                <w:i/>
                <w:iCs/>
                <w:spacing w:val="-6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bCs/>
                <w:i/>
                <w:iCs/>
                <w:sz w:val="15"/>
                <w:szCs w:val="15"/>
              </w:rPr>
              <w:t>Elektryczność i m</w:t>
            </w:r>
            <w:r w:rsidRPr="00A95D08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agnetyzm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, w szczególności związane z: </w:t>
            </w:r>
          </w:p>
          <w:p w:rsidR="00EC4DF1" w:rsidRPr="00A95D08" w:rsidRDefault="00EC4DF1" w:rsidP="00EC4DF1">
            <w:pPr>
              <w:numPr>
                <w:ilvl w:val="0"/>
                <w:numId w:val="16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 xml:space="preserve">domową siecią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  <w:highlight w:val="lightGray"/>
              </w:rPr>
              <w:t>elektryczną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 xml:space="preserve"> i </w:t>
            </w:r>
            <w:r w:rsidRPr="00A95D08">
              <w:rPr>
                <w:rFonts w:ascii="Times New Roman" w:hAnsi="Times New Roman" w:cs="Times New Roman"/>
                <w:snapToGrid w:val="0"/>
                <w:spacing w:val="-2"/>
                <w:sz w:val="15"/>
                <w:szCs w:val="15"/>
              </w:rPr>
              <w:t>zapewnieniem</w:t>
            </w: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bezpiecznego korzystania z energii elektrycznej</w:t>
            </w:r>
          </w:p>
          <w:p w:rsidR="00EC4DF1" w:rsidRPr="00A95D08" w:rsidRDefault="00EC4DF1" w:rsidP="00EC4DF1">
            <w:pPr>
              <w:numPr>
                <w:ilvl w:val="0"/>
                <w:numId w:val="16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pacing w:val="-2"/>
                <w:sz w:val="15"/>
                <w:szCs w:val="15"/>
              </w:rPr>
              <w:t>oddziaływaniem magnetycznym i magnetyzmem</w:t>
            </w:r>
          </w:p>
          <w:p w:rsidR="00EC4DF1" w:rsidRPr="00A95D08" w:rsidRDefault="00EC4DF1" w:rsidP="00EC4DF1">
            <w:pPr>
              <w:numPr>
                <w:ilvl w:val="0"/>
                <w:numId w:val="16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>opisem pola magnetycznego i siłą magnetyczną</w:t>
            </w:r>
          </w:p>
          <w:p w:rsidR="00EC4DF1" w:rsidRPr="00A95D08" w:rsidRDefault="00EC4DF1" w:rsidP="00EC4DF1">
            <w:pPr>
              <w:numPr>
                <w:ilvl w:val="0"/>
                <w:numId w:val="16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>indukcją elektromagnetyczną i </w:t>
            </w:r>
            <w:r w:rsidRPr="00A95D08">
              <w:rPr>
                <w:rFonts w:ascii="Times New Roman" w:eastAsia="Calibri" w:hAnsi="Times New Roman" w:cs="Times New Roman"/>
                <w:spacing w:val="-2"/>
                <w:sz w:val="15"/>
                <w:szCs w:val="15"/>
              </w:rPr>
              <w:t>transformatorem</w:t>
            </w:r>
          </w:p>
          <w:p w:rsidR="00EC4DF1" w:rsidRPr="00A95D08" w:rsidRDefault="00EC4DF1" w:rsidP="00EC4DF1">
            <w:pPr>
              <w:numPr>
                <w:ilvl w:val="0"/>
                <w:numId w:val="1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pacing w:val="-2"/>
                <w:sz w:val="15"/>
                <w:szCs w:val="15"/>
              </w:rPr>
              <w:t>diodami</w:t>
            </w: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 xml:space="preserve"> i 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 xml:space="preserve">wykorzystaniem </w:t>
            </w:r>
            <w:r w:rsidRPr="00A95D08">
              <w:rPr>
                <w:rFonts w:ascii="Times New Roman" w:hAnsi="Times New Roman" w:cs="Times New Roman"/>
                <w:snapToGrid w:val="0"/>
                <w:spacing w:val="-4"/>
                <w:sz w:val="15"/>
                <w:szCs w:val="15"/>
              </w:rPr>
              <w:t>diod,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analizuje schematy obwodów elektronicznych zawierających diody; wyjaśnia, jakie diody przewodzą, i wskazuje kierunek przepływu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prądu;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 xml:space="preserve"> </w:t>
            </w: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przeprowadza doświadczenia, korzystając z ich opisu:</w:t>
            </w:r>
          </w:p>
          <w:p w:rsidR="00EC4DF1" w:rsidRPr="00A95D08" w:rsidRDefault="00EC4DF1" w:rsidP="00EC4DF1">
            <w:pPr>
              <w:numPr>
                <w:ilvl w:val="0"/>
                <w:numId w:val="11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bada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działanie mikrofonu i głośnika</w:t>
            </w:r>
          </w:p>
          <w:p w:rsidR="00EC4DF1" w:rsidRPr="00A95D08" w:rsidRDefault="00EC4DF1" w:rsidP="00EC4DF1">
            <w:pPr>
              <w:numPr>
                <w:ilvl w:val="0"/>
                <w:numId w:val="11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bada świecenie diody zasilanej z kondensatora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planuje i modyfikuje przebieg doświadczeń: </w:t>
            </w:r>
          </w:p>
          <w:p w:rsidR="00EC4DF1" w:rsidRPr="00A95D08" w:rsidRDefault="00EC4DF1" w:rsidP="00EC4DF1">
            <w:pPr>
              <w:numPr>
                <w:ilvl w:val="0"/>
                <w:numId w:val="17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zbudowanie elektromagnesu i badanie jego dzia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ł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ania</w:t>
            </w:r>
          </w:p>
          <w:p w:rsidR="00EC4DF1" w:rsidRPr="00A95D08" w:rsidRDefault="00EC4DF1" w:rsidP="00EC4DF1">
            <w:pPr>
              <w:numPr>
                <w:ilvl w:val="0"/>
                <w:numId w:val="17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badanie siły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działającej na przewodnik z prądem oraz z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budowanie prostego pojazdu elektrycznego</w:t>
            </w:r>
          </w:p>
          <w:p w:rsidR="00EC4DF1" w:rsidRPr="00A95D08" w:rsidRDefault="00EC4DF1" w:rsidP="00EC4DF1">
            <w:pPr>
              <w:numPr>
                <w:ilvl w:val="0"/>
                <w:numId w:val="17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demonstracja zjawiska indukcji elektromagnetycznej i jego związku ze względnym </w:t>
            </w:r>
            <w:r w:rsidRPr="00A95D08">
              <w:rPr>
                <w:rFonts w:ascii="Times New Roman" w:hAnsi="Times New Roman" w:cs="Times New Roman"/>
                <w:b/>
                <w:bCs/>
                <w:spacing w:val="-2"/>
                <w:sz w:val="15"/>
                <w:szCs w:val="15"/>
              </w:rPr>
              <w:t>ruchem magnesu i zwojnicy</w:t>
            </w:r>
          </w:p>
          <w:p w:rsidR="00EC4DF1" w:rsidRPr="00A95D08" w:rsidRDefault="00EC4DF1" w:rsidP="00EC4DF1">
            <w:pPr>
              <w:numPr>
                <w:ilvl w:val="0"/>
                <w:numId w:val="14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badanie działania diody; </w:t>
            </w:r>
          </w:p>
          <w:p w:rsidR="00EC4DF1" w:rsidRPr="00A95D08" w:rsidRDefault="00EC4DF1" w:rsidP="0041355A">
            <w:pPr>
              <w:ind w:left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formułuje i weryfikuje hipotezy</w:t>
            </w:r>
          </w:p>
          <w:p w:rsidR="00EC4DF1" w:rsidRPr="00A95D08" w:rsidRDefault="00EC4DF1" w:rsidP="00EC4DF1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164" w:hanging="164"/>
              <w:rPr>
                <w:rFonts w:ascii="Times New Roman" w:hAnsi="Times New Roman" w:cs="Times New Roman"/>
                <w:color w:val="221F1F"/>
                <w:w w:val="105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realizuje i prezentuje opisany w 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podręczniku projekt</w:t>
            </w:r>
            <w:r w:rsidRPr="00A95D08">
              <w:rPr>
                <w:rFonts w:ascii="Times New Roman" w:hAnsi="Times New Roman" w:cs="Times New Roman"/>
                <w:i/>
                <w:iCs/>
                <w:spacing w:val="-2"/>
                <w:sz w:val="15"/>
                <w:szCs w:val="15"/>
              </w:rPr>
              <w:t xml:space="preserve"> Ziemskie</w:t>
            </w:r>
            <w:r w:rsidRPr="00A95D08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pole magnetyczne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; prezentuje wyniki doświadczeń domowych</w:t>
            </w:r>
          </w:p>
        </w:tc>
        <w:tc>
          <w:tcPr>
            <w:tcW w:w="1007" w:type="pct"/>
          </w:tcPr>
          <w:p w:rsidR="00EC4DF1" w:rsidRPr="00A95D08" w:rsidRDefault="00EC4DF1" w:rsidP="0041355A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lastRenderedPageBreak/>
              <w:t>Uczeń: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rozwiązuje złożone zadania lub problemy dotyczące treści rozdziału</w:t>
            </w:r>
            <w:r w:rsidRPr="00A95D08">
              <w:rPr>
                <w:rFonts w:ascii="Times New Roman" w:hAnsi="Times New Roman" w:cs="Times New Roman"/>
                <w:i/>
                <w:iCs/>
                <w:spacing w:val="-6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bCs/>
                <w:i/>
                <w:iCs/>
                <w:sz w:val="15"/>
                <w:szCs w:val="15"/>
              </w:rPr>
              <w:t>Elektryczność i m</w:t>
            </w:r>
            <w:r w:rsidRPr="00A95D08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agnetyzm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, w szczególności związane z: </w:t>
            </w:r>
          </w:p>
          <w:p w:rsidR="00EC4DF1" w:rsidRPr="00A95D08" w:rsidRDefault="00EC4DF1" w:rsidP="00EC4DF1">
            <w:pPr>
              <w:numPr>
                <w:ilvl w:val="0"/>
                <w:numId w:val="16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 xml:space="preserve">domową siecią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  <w:highlight w:val="lightGray"/>
              </w:rPr>
              <w:t>elektryczną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 xml:space="preserve"> i </w:t>
            </w:r>
            <w:r w:rsidRPr="00A95D08">
              <w:rPr>
                <w:rFonts w:ascii="Times New Roman" w:hAnsi="Times New Roman" w:cs="Times New Roman"/>
                <w:snapToGrid w:val="0"/>
                <w:spacing w:val="-2"/>
                <w:sz w:val="15"/>
                <w:szCs w:val="15"/>
              </w:rPr>
              <w:t>zapewnieniem</w:t>
            </w: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bezpiecznego korzystania z energii elektrycznej</w:t>
            </w:r>
          </w:p>
          <w:p w:rsidR="00EC4DF1" w:rsidRPr="00A95D08" w:rsidRDefault="00EC4DF1" w:rsidP="00EC4DF1">
            <w:pPr>
              <w:numPr>
                <w:ilvl w:val="0"/>
                <w:numId w:val="16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pacing w:val="-2"/>
                <w:sz w:val="15"/>
                <w:szCs w:val="15"/>
              </w:rPr>
              <w:t>oddziaływaniem magnetycznym i magnetyzmem</w:t>
            </w:r>
          </w:p>
          <w:p w:rsidR="00EC4DF1" w:rsidRPr="00A95D08" w:rsidRDefault="00EC4DF1" w:rsidP="00EC4DF1">
            <w:pPr>
              <w:numPr>
                <w:ilvl w:val="0"/>
                <w:numId w:val="16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>opisem pola magnetycznego i siłą magnetyczną</w:t>
            </w:r>
          </w:p>
          <w:p w:rsidR="00EC4DF1" w:rsidRPr="00A95D08" w:rsidRDefault="00EC4DF1" w:rsidP="00EC4DF1">
            <w:pPr>
              <w:numPr>
                <w:ilvl w:val="0"/>
                <w:numId w:val="16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>indukcją elektromagnetyczną i </w:t>
            </w:r>
            <w:r w:rsidRPr="00A95D08">
              <w:rPr>
                <w:rFonts w:ascii="Times New Roman" w:eastAsia="Calibri" w:hAnsi="Times New Roman" w:cs="Times New Roman"/>
                <w:spacing w:val="-2"/>
                <w:sz w:val="15"/>
                <w:szCs w:val="15"/>
              </w:rPr>
              <w:t>transformatorem</w:t>
            </w:r>
          </w:p>
          <w:p w:rsidR="00EC4DF1" w:rsidRPr="00A95D08" w:rsidRDefault="00EC4DF1" w:rsidP="00EC4DF1">
            <w:pPr>
              <w:numPr>
                <w:ilvl w:val="0"/>
                <w:numId w:val="1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pacing w:val="-2"/>
                <w:sz w:val="15"/>
                <w:szCs w:val="15"/>
              </w:rPr>
              <w:t>diodami</w:t>
            </w: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 xml:space="preserve"> i 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 xml:space="preserve">wykorzystaniem </w:t>
            </w:r>
            <w:r w:rsidRPr="00A95D08">
              <w:rPr>
                <w:rFonts w:ascii="Times New Roman" w:hAnsi="Times New Roman" w:cs="Times New Roman"/>
                <w:snapToGrid w:val="0"/>
                <w:spacing w:val="-4"/>
                <w:sz w:val="15"/>
                <w:szCs w:val="15"/>
              </w:rPr>
              <w:t>diod,</w:t>
            </w:r>
          </w:p>
          <w:p w:rsidR="00EC4DF1" w:rsidRPr="00A95D08" w:rsidRDefault="00EC4DF1" w:rsidP="00EC4DF1">
            <w:pPr>
              <w:numPr>
                <w:ilvl w:val="0"/>
                <w:numId w:val="1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analizuje schematy obwodów elektronicznych zawierających diody; wyjaśnia, jakie diody przewodzą, i wskazuje kierunek przepływu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prądu;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 xml:space="preserve">uzasadnia odpowiedzi </w:t>
            </w:r>
          </w:p>
          <w:p w:rsidR="00EC4DF1" w:rsidRPr="00A95D08" w:rsidRDefault="00EC4DF1" w:rsidP="00413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EC4DF1" w:rsidRPr="00A95D08" w:rsidRDefault="00EC4DF1" w:rsidP="00EC4DF1">
            <w:pPr>
              <w:numPr>
                <w:ilvl w:val="0"/>
                <w:numId w:val="3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przeprowadza doświadczenia, korzystając z ich opisu:</w:t>
            </w:r>
          </w:p>
          <w:p w:rsidR="00EC4DF1" w:rsidRPr="00A95D08" w:rsidRDefault="00EC4DF1" w:rsidP="00EC4DF1">
            <w:pPr>
              <w:numPr>
                <w:ilvl w:val="0"/>
                <w:numId w:val="11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bada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działanie mikrofonu i głośnika</w:t>
            </w:r>
          </w:p>
          <w:p w:rsidR="00EC4DF1" w:rsidRPr="00A95D08" w:rsidRDefault="00EC4DF1" w:rsidP="00EC4DF1">
            <w:pPr>
              <w:numPr>
                <w:ilvl w:val="0"/>
                <w:numId w:val="11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bada świecenie diody zasilanej z kondensatora</w:t>
            </w:r>
          </w:p>
          <w:p w:rsidR="00EC4DF1" w:rsidRPr="00A95D08" w:rsidRDefault="00EC4DF1" w:rsidP="0041355A">
            <w:pPr>
              <w:ind w:left="328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planuje i modyfikuje przebieg doświadczeń: </w:t>
            </w:r>
          </w:p>
          <w:p w:rsidR="00EC4DF1" w:rsidRPr="00A95D08" w:rsidRDefault="00EC4DF1" w:rsidP="00EC4DF1">
            <w:pPr>
              <w:numPr>
                <w:ilvl w:val="0"/>
                <w:numId w:val="17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zbudowanie elektromagnesu i badanie jego dzia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ł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ania</w:t>
            </w:r>
          </w:p>
          <w:p w:rsidR="00EC4DF1" w:rsidRPr="00A95D08" w:rsidRDefault="00EC4DF1" w:rsidP="00EC4DF1">
            <w:pPr>
              <w:numPr>
                <w:ilvl w:val="0"/>
                <w:numId w:val="17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badanie siły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działającej na przewodnik z prądem oraz z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budowanie prostego pojazdu elektrycznego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lastRenderedPageBreak/>
              <w:t>posługuje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 xml:space="preserve"> się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informacjami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 xml:space="preserve"> pochodzącymi z 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analizy przedstawionych materiałów źródłowych, w tym tekstów popularnonaukowych, dotyczących </w:t>
            </w:r>
            <w:proofErr w:type="spellStart"/>
            <w:r w:rsidRPr="00A95D08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układów</w:t>
            </w:r>
            <w:proofErr w:type="spellEnd"/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 z mostkiem prostowniczym oraz </w:t>
            </w:r>
            <w:r w:rsidRPr="00A95D08">
              <w:rPr>
                <w:rFonts w:ascii="Times New Roman" w:hAnsi="Times New Roman" w:cs="Times New Roman"/>
                <w:snapToGrid w:val="0"/>
                <w:spacing w:val="-2"/>
                <w:sz w:val="15"/>
                <w:szCs w:val="15"/>
              </w:rPr>
              <w:t> ich zastosowa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ń; wykorzystuje te informacje do </w:t>
            </w:r>
            <w:r w:rsidRPr="00A95D08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 xml:space="preserve">rozwiązywania zadań </w:t>
            </w:r>
            <w:r w:rsidRPr="00A95D08">
              <w:rPr>
                <w:rFonts w:ascii="Times New Roman" w:hAnsi="Times New Roman" w:cs="Times New Roman"/>
                <w:snapToGrid w:val="0"/>
                <w:spacing w:val="-6"/>
                <w:sz w:val="15"/>
                <w:szCs w:val="15"/>
              </w:rPr>
              <w:t>lub problemów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 xml:space="preserve">wyszukuje i analizuje materiały źródłowe, w tym 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teksty popularnonaukowe, dotyczące treści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rozdziału</w:t>
            </w:r>
            <w:r w:rsidRPr="00A95D08">
              <w:rPr>
                <w:rFonts w:ascii="Times New Roman" w:hAnsi="Times New Roman" w:cs="Times New Roman"/>
                <w:i/>
                <w:iCs/>
                <w:spacing w:val="-2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bCs/>
                <w:i/>
                <w:iCs/>
                <w:sz w:val="15"/>
                <w:szCs w:val="15"/>
              </w:rPr>
              <w:t>Elektryczność i m</w:t>
            </w:r>
            <w:r w:rsidRPr="00A95D08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agnetyzm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, w 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szczególności:</w:t>
            </w:r>
          </w:p>
          <w:p w:rsidR="00EC4DF1" w:rsidRPr="00A95D08" w:rsidRDefault="00EC4DF1" w:rsidP="00EC4DF1">
            <w:pPr>
              <w:numPr>
                <w:ilvl w:val="0"/>
                <w:numId w:val="15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magnetyzmu </w:t>
            </w:r>
          </w:p>
          <w:p w:rsidR="00EC4DF1" w:rsidRPr="00A95D08" w:rsidRDefault="00EC4DF1" w:rsidP="00EC4DF1">
            <w:pPr>
              <w:numPr>
                <w:ilvl w:val="0"/>
                <w:numId w:val="15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oddziaływania pola magnetycznego na poruszające się cząstki naładowane</w:t>
            </w:r>
          </w:p>
          <w:p w:rsidR="00EC4DF1" w:rsidRPr="00A95D08" w:rsidRDefault="00EC4DF1" w:rsidP="00EC4DF1">
            <w:pPr>
              <w:numPr>
                <w:ilvl w:val="0"/>
                <w:numId w:val="15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zjawiska indukcji elektromagnetycznej</w:t>
            </w:r>
          </w:p>
          <w:p w:rsidR="00EC4DF1" w:rsidRPr="00A95D08" w:rsidRDefault="00EC4DF1" w:rsidP="00EC4DF1">
            <w:pPr>
              <w:numPr>
                <w:ilvl w:val="0"/>
                <w:numId w:val="15"/>
              </w:numPr>
              <w:ind w:left="328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pacing w:val="-2"/>
                <w:sz w:val="15"/>
                <w:szCs w:val="15"/>
              </w:rPr>
              <w:t>diod i ich zastosowa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>ń</w:t>
            </w:r>
          </w:p>
          <w:p w:rsidR="00EC4DF1" w:rsidRPr="00A95D08" w:rsidRDefault="00EC4DF1" w:rsidP="0041355A">
            <w:pPr>
              <w:ind w:left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posługuje się informacjami 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>pochodzącymi z tych materiałów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 i wykorzystuje je do rozwiązywania zadań lub problemów</w:t>
            </w:r>
          </w:p>
          <w:p w:rsidR="00EC4DF1" w:rsidRPr="00A95D08" w:rsidRDefault="00EC4DF1" w:rsidP="0041355A">
            <w:pPr>
              <w:pStyle w:val="TableParagraph"/>
              <w:tabs>
                <w:tab w:val="left" w:pos="283"/>
              </w:tabs>
              <w:kinsoku w:val="0"/>
              <w:overflowPunct w:val="0"/>
              <w:spacing w:line="276" w:lineRule="auto"/>
              <w:ind w:left="164" w:firstLine="0"/>
              <w:rPr>
                <w:rFonts w:ascii="Times New Roman" w:hAnsi="Times New Roman" w:cs="Times New Roman"/>
                <w:color w:val="221F1F"/>
                <w:w w:val="105"/>
                <w:sz w:val="15"/>
                <w:szCs w:val="15"/>
              </w:rPr>
            </w:pPr>
          </w:p>
        </w:tc>
        <w:tc>
          <w:tcPr>
            <w:tcW w:w="545" w:type="pct"/>
          </w:tcPr>
          <w:p w:rsidR="00EC4DF1" w:rsidRPr="00A95D08" w:rsidRDefault="00EC4DF1" w:rsidP="0041355A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lastRenderedPageBreak/>
              <w:t>Uczeń: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tabs>
                <w:tab w:val="clear" w:pos="360"/>
                <w:tab w:val="num" w:pos="148"/>
              </w:tabs>
              <w:ind w:left="6" w:hanging="6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rozwiązuje nietypowe zadania lub problemy dotyczące treści rozdziału </w:t>
            </w:r>
            <w:r w:rsidRPr="00A95D08">
              <w:rPr>
                <w:rFonts w:ascii="Times New Roman" w:hAnsi="Times New Roman" w:cs="Times New Roman"/>
                <w:i/>
                <w:sz w:val="15"/>
                <w:szCs w:val="15"/>
              </w:rPr>
              <w:t>Elektryczność i magnetyzm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, w szczególności związane z: </w:t>
            </w:r>
          </w:p>
          <w:p w:rsidR="00EC4DF1" w:rsidRPr="00A95D08" w:rsidRDefault="00EC4DF1" w:rsidP="00EC4DF1">
            <w:pPr>
              <w:numPr>
                <w:ilvl w:val="0"/>
                <w:numId w:val="16"/>
              </w:numPr>
              <w:tabs>
                <w:tab w:val="clear" w:pos="700"/>
                <w:tab w:val="num" w:pos="148"/>
              </w:tabs>
              <w:ind w:left="6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 xml:space="preserve">domową siecią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  <w:highlight w:val="lightGray"/>
              </w:rPr>
              <w:t>elektryczną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 xml:space="preserve"> i </w:t>
            </w:r>
            <w:r w:rsidRPr="00A95D08">
              <w:rPr>
                <w:rFonts w:ascii="Times New Roman" w:hAnsi="Times New Roman" w:cs="Times New Roman"/>
                <w:snapToGrid w:val="0"/>
                <w:spacing w:val="-2"/>
                <w:sz w:val="15"/>
                <w:szCs w:val="15"/>
              </w:rPr>
              <w:t>zapewnieniem</w:t>
            </w: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bezpiecznego korzystania z energii elektrycznej</w:t>
            </w:r>
          </w:p>
          <w:p w:rsidR="00EC4DF1" w:rsidRPr="00A95D08" w:rsidRDefault="00EC4DF1" w:rsidP="00EC4DF1">
            <w:pPr>
              <w:numPr>
                <w:ilvl w:val="0"/>
                <w:numId w:val="16"/>
              </w:numPr>
              <w:tabs>
                <w:tab w:val="clear" w:pos="700"/>
                <w:tab w:val="num" w:pos="148"/>
              </w:tabs>
              <w:ind w:left="6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pacing w:val="-2"/>
                <w:sz w:val="15"/>
                <w:szCs w:val="15"/>
              </w:rPr>
              <w:t>oddziaływaniem magnetycznym i magnetyzmem</w:t>
            </w:r>
          </w:p>
          <w:p w:rsidR="00EC4DF1" w:rsidRPr="00A95D08" w:rsidRDefault="00EC4DF1" w:rsidP="00EC4DF1">
            <w:pPr>
              <w:numPr>
                <w:ilvl w:val="0"/>
                <w:numId w:val="16"/>
              </w:numPr>
              <w:tabs>
                <w:tab w:val="clear" w:pos="700"/>
                <w:tab w:val="num" w:pos="148"/>
              </w:tabs>
              <w:ind w:left="6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>opisem pola magnetycznego i siłą magnetyczną</w:t>
            </w:r>
          </w:p>
          <w:p w:rsidR="00EC4DF1" w:rsidRPr="00A95D08" w:rsidRDefault="00EC4DF1" w:rsidP="00EC4DF1">
            <w:pPr>
              <w:numPr>
                <w:ilvl w:val="0"/>
                <w:numId w:val="16"/>
              </w:numPr>
              <w:tabs>
                <w:tab w:val="clear" w:pos="700"/>
                <w:tab w:val="num" w:pos="148"/>
              </w:tabs>
              <w:ind w:left="6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>indukcją elektromagnetyczną i </w:t>
            </w:r>
            <w:r w:rsidRPr="00A95D08">
              <w:rPr>
                <w:rFonts w:ascii="Times New Roman" w:eastAsia="Calibri" w:hAnsi="Times New Roman" w:cs="Times New Roman"/>
                <w:spacing w:val="-2"/>
                <w:sz w:val="15"/>
                <w:szCs w:val="15"/>
              </w:rPr>
              <w:t>transformatorem</w:t>
            </w:r>
          </w:p>
          <w:p w:rsidR="00EC4DF1" w:rsidRPr="00A95D08" w:rsidRDefault="00EC4DF1" w:rsidP="00EC4DF1">
            <w:pPr>
              <w:numPr>
                <w:ilvl w:val="0"/>
                <w:numId w:val="16"/>
              </w:numPr>
              <w:tabs>
                <w:tab w:val="clear" w:pos="700"/>
                <w:tab w:val="num" w:pos="148"/>
              </w:tabs>
              <w:ind w:left="6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spacing w:val="-2"/>
                <w:sz w:val="15"/>
                <w:szCs w:val="15"/>
              </w:rPr>
              <w:t>diodami</w:t>
            </w:r>
            <w:r w:rsidRPr="00A95D08">
              <w:rPr>
                <w:rFonts w:ascii="Times New Roman" w:hAnsi="Times New Roman" w:cs="Times New Roman"/>
                <w:snapToGrid w:val="0"/>
                <w:sz w:val="15"/>
                <w:szCs w:val="15"/>
              </w:rPr>
              <w:t xml:space="preserve"> i 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 xml:space="preserve">wykorzystaniem </w:t>
            </w:r>
            <w:r w:rsidRPr="00A95D08">
              <w:rPr>
                <w:rFonts w:ascii="Times New Roman" w:hAnsi="Times New Roman" w:cs="Times New Roman"/>
                <w:snapToGrid w:val="0"/>
                <w:spacing w:val="-4"/>
                <w:sz w:val="15"/>
                <w:szCs w:val="15"/>
              </w:rPr>
              <w:t>diod,</w:t>
            </w:r>
          </w:p>
          <w:p w:rsidR="00EC4DF1" w:rsidRPr="00A95D08" w:rsidRDefault="00EC4DF1" w:rsidP="00EC4DF1">
            <w:pPr>
              <w:numPr>
                <w:ilvl w:val="0"/>
                <w:numId w:val="16"/>
              </w:numPr>
              <w:tabs>
                <w:tab w:val="clear" w:pos="700"/>
                <w:tab w:val="num" w:pos="148"/>
              </w:tabs>
              <w:ind w:left="6"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analizuje schematy obwodów elektronicznych zawierających diody; wyjaśnia, jakie diody przewodzą, i wskazuje kierunek przepływu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lastRenderedPageBreak/>
              <w:t>prądu;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 xml:space="preserve">uzasadnia odpowiedzi 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pacing w:val="-2"/>
                <w:sz w:val="15"/>
                <w:szCs w:val="15"/>
              </w:rPr>
            </w:pPr>
            <w:proofErr w:type="spellStart"/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buduje</w:t>
            </w:r>
            <w:proofErr w:type="spellEnd"/>
            <w:r w:rsidRPr="00A95D08"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 xml:space="preserve"> mostek prostowniczy i bada jego działanie </w:t>
            </w:r>
          </w:p>
          <w:p w:rsidR="00EC4DF1" w:rsidRPr="00A95D08" w:rsidRDefault="00EC4DF1" w:rsidP="00EC4DF1">
            <w:pPr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>wyszukuje i analizuje materiały źródłowe dotyczące:</w:t>
            </w:r>
          </w:p>
          <w:p w:rsidR="00EC4DF1" w:rsidRPr="00A95D08" w:rsidRDefault="00EC4DF1" w:rsidP="0041355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>– historii odkryć dotyczących magnetyzmu</w:t>
            </w:r>
          </w:p>
          <w:p w:rsidR="00EC4DF1" w:rsidRPr="00A95D08" w:rsidRDefault="00EC4DF1" w:rsidP="00EC4DF1">
            <w:pPr>
              <w:numPr>
                <w:ilvl w:val="0"/>
                <w:numId w:val="15"/>
              </w:numPr>
              <w:tabs>
                <w:tab w:val="clear" w:pos="700"/>
                <w:tab w:val="num" w:pos="89"/>
              </w:tabs>
              <w:ind w:left="-53" w:firstLine="0"/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>tranzystorów</w:t>
            </w:r>
            <w:r w:rsidRPr="00A95D08">
              <w:rPr>
                <w:rFonts w:ascii="Times New Roman" w:hAnsi="Times New Roman" w:cs="Times New Roman"/>
                <w:snapToGrid w:val="0"/>
                <w:spacing w:val="-2"/>
                <w:sz w:val="15"/>
                <w:szCs w:val="15"/>
                <w:highlight w:val="lightGray"/>
              </w:rPr>
              <w:t xml:space="preserve"> i ich zastosowa</w:t>
            </w:r>
            <w:r w:rsidRPr="00A95D08">
              <w:rPr>
                <w:rFonts w:ascii="Times New Roman" w:hAnsi="Times New Roman" w:cs="Times New Roman"/>
                <w:sz w:val="15"/>
                <w:szCs w:val="15"/>
                <w:highlight w:val="lightGray"/>
              </w:rPr>
              <w:t xml:space="preserve">ń; </w:t>
            </w:r>
          </w:p>
          <w:p w:rsidR="00EC4DF1" w:rsidRPr="00A95D08" w:rsidRDefault="00EC4DF1" w:rsidP="0041355A">
            <w:pPr>
              <w:ind w:left="-53"/>
              <w:rPr>
                <w:rFonts w:ascii="Times New Roman" w:hAnsi="Times New Roman" w:cs="Times New Roman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posługuje się informacjami </w:t>
            </w:r>
            <w:r w:rsidRPr="00A95D08"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>pochodzącymi z tych materiałów</w:t>
            </w:r>
            <w:r w:rsidRPr="00A95D08">
              <w:rPr>
                <w:rFonts w:ascii="Times New Roman" w:hAnsi="Times New Roman" w:cs="Times New Roman"/>
                <w:sz w:val="15"/>
                <w:szCs w:val="15"/>
              </w:rPr>
              <w:t xml:space="preserve"> i wykorzystuje je do rozwiązywania zadań lub problemów</w:t>
            </w:r>
          </w:p>
          <w:p w:rsidR="00EC4DF1" w:rsidRPr="00A95D08" w:rsidRDefault="00EC4DF1" w:rsidP="0041355A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</w:tbl>
    <w:p w:rsidR="00EC4DF1" w:rsidRPr="00A95D08" w:rsidRDefault="00EC4DF1" w:rsidP="00EC4DF1">
      <w:pPr>
        <w:rPr>
          <w:rFonts w:ascii="Times New Roman" w:hAnsi="Times New Roman" w:cs="Times New Roman"/>
          <w:sz w:val="24"/>
          <w:szCs w:val="24"/>
        </w:rPr>
      </w:pPr>
    </w:p>
    <w:p w:rsidR="00EC4DF1" w:rsidRPr="00A95D08" w:rsidRDefault="00EC4DF1" w:rsidP="00EC4DF1">
      <w:pPr>
        <w:rPr>
          <w:rFonts w:ascii="Times New Roman" w:hAnsi="Times New Roman" w:cs="Times New Roman"/>
          <w:sz w:val="24"/>
          <w:szCs w:val="24"/>
        </w:rPr>
      </w:pPr>
    </w:p>
    <w:p w:rsidR="00EC4DF1" w:rsidRDefault="00EC4DF1" w:rsidP="00EC4DF1">
      <w:pPr>
        <w:pStyle w:val="Nagwek1"/>
        <w:kinsoku w:val="0"/>
        <w:overflowPunct w:val="0"/>
        <w:spacing w:before="120" w:line="360" w:lineRule="auto"/>
        <w:ind w:left="0"/>
        <w:rPr>
          <w:rFonts w:ascii="Times New Roman" w:hAnsi="Times New Roman" w:cs="Times New Roman"/>
          <w:color w:val="0D0D0D" w:themeColor="text1" w:themeTint="F2"/>
          <w:w w:val="110"/>
        </w:rPr>
      </w:pPr>
    </w:p>
    <w:p w:rsidR="00EC4DF1" w:rsidRDefault="00EC4DF1" w:rsidP="00EC4DF1">
      <w:pPr>
        <w:pStyle w:val="Nagwek1"/>
        <w:kinsoku w:val="0"/>
        <w:overflowPunct w:val="0"/>
        <w:spacing w:before="120" w:line="360" w:lineRule="auto"/>
        <w:ind w:left="0"/>
        <w:rPr>
          <w:rFonts w:ascii="Times New Roman" w:hAnsi="Times New Roman" w:cs="Times New Roman"/>
          <w:color w:val="0D0D0D" w:themeColor="text1" w:themeTint="F2"/>
          <w:w w:val="110"/>
        </w:rPr>
      </w:pPr>
    </w:p>
    <w:p w:rsidR="00EC4DF1" w:rsidRDefault="00EC4DF1" w:rsidP="00EC4DF1">
      <w:pPr>
        <w:pStyle w:val="Nagwek1"/>
        <w:kinsoku w:val="0"/>
        <w:overflowPunct w:val="0"/>
        <w:spacing w:before="120" w:line="360" w:lineRule="auto"/>
        <w:ind w:left="0"/>
        <w:rPr>
          <w:rFonts w:ascii="Times New Roman" w:hAnsi="Times New Roman" w:cs="Times New Roman"/>
          <w:color w:val="0D0D0D" w:themeColor="text1" w:themeTint="F2"/>
          <w:w w:val="110"/>
        </w:rPr>
      </w:pPr>
    </w:p>
    <w:p w:rsidR="00EC4DF1" w:rsidRDefault="00EC4DF1" w:rsidP="00EC4DF1">
      <w:pPr>
        <w:pStyle w:val="Nagwek1"/>
        <w:kinsoku w:val="0"/>
        <w:overflowPunct w:val="0"/>
        <w:spacing w:before="120" w:line="360" w:lineRule="auto"/>
        <w:ind w:left="0"/>
        <w:rPr>
          <w:rFonts w:ascii="Times New Roman" w:hAnsi="Times New Roman" w:cs="Times New Roman"/>
          <w:color w:val="0D0D0D" w:themeColor="text1" w:themeTint="F2"/>
          <w:w w:val="110"/>
        </w:rPr>
      </w:pPr>
    </w:p>
    <w:p w:rsidR="00EC4DF1" w:rsidRDefault="00EC4DF1" w:rsidP="00EC4DF1">
      <w:pPr>
        <w:pStyle w:val="Nagwek1"/>
        <w:kinsoku w:val="0"/>
        <w:overflowPunct w:val="0"/>
        <w:spacing w:before="120" w:line="360" w:lineRule="auto"/>
        <w:ind w:left="0"/>
        <w:rPr>
          <w:rFonts w:ascii="Times New Roman" w:hAnsi="Times New Roman" w:cs="Times New Roman"/>
          <w:color w:val="0D0D0D" w:themeColor="text1" w:themeTint="F2"/>
          <w:w w:val="110"/>
        </w:rPr>
      </w:pPr>
    </w:p>
    <w:p w:rsidR="00EC4DF1" w:rsidRDefault="00EC4DF1" w:rsidP="00EC4DF1">
      <w:pPr>
        <w:pStyle w:val="Nagwek1"/>
        <w:kinsoku w:val="0"/>
        <w:overflowPunct w:val="0"/>
        <w:spacing w:before="120" w:line="360" w:lineRule="auto"/>
        <w:ind w:left="0"/>
        <w:rPr>
          <w:rFonts w:ascii="Times New Roman" w:hAnsi="Times New Roman" w:cs="Times New Roman"/>
          <w:color w:val="0D0D0D" w:themeColor="text1" w:themeTint="F2"/>
          <w:w w:val="110"/>
        </w:rPr>
      </w:pPr>
    </w:p>
    <w:p w:rsidR="00EC4DF1" w:rsidRDefault="00EC4DF1" w:rsidP="00EC4DF1">
      <w:pPr>
        <w:rPr>
          <w:lang w:eastAsia="pl-PL"/>
        </w:rPr>
      </w:pPr>
    </w:p>
    <w:p w:rsidR="00424EC5" w:rsidRDefault="00EC4DF1"/>
    <w:sectPr w:rsidR="00424EC5" w:rsidSect="00EC4DF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NeueLT Pro 55 Roman">
    <w:altName w:val="Arial"/>
    <w:charset w:val="00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13"/>
    <w:multiLevelType w:val="multilevel"/>
    <w:tmpl w:val="00000896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–"/>
      <w:lvlJc w:val="left"/>
      <w:pPr>
        <w:ind w:left="476" w:hanging="194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2">
      <w:numFmt w:val="bullet"/>
      <w:lvlText w:val="•"/>
      <w:lvlJc w:val="left"/>
      <w:pPr>
        <w:ind w:left="788" w:hanging="194"/>
      </w:pPr>
    </w:lvl>
    <w:lvl w:ilvl="3">
      <w:numFmt w:val="bullet"/>
      <w:lvlText w:val="•"/>
      <w:lvlJc w:val="left"/>
      <w:pPr>
        <w:ind w:left="1096" w:hanging="194"/>
      </w:pPr>
    </w:lvl>
    <w:lvl w:ilvl="4">
      <w:numFmt w:val="bullet"/>
      <w:lvlText w:val="•"/>
      <w:lvlJc w:val="left"/>
      <w:pPr>
        <w:ind w:left="1405" w:hanging="194"/>
      </w:pPr>
    </w:lvl>
    <w:lvl w:ilvl="5">
      <w:numFmt w:val="bullet"/>
      <w:lvlText w:val="•"/>
      <w:lvlJc w:val="left"/>
      <w:pPr>
        <w:ind w:left="1713" w:hanging="194"/>
      </w:pPr>
    </w:lvl>
    <w:lvl w:ilvl="6">
      <w:numFmt w:val="bullet"/>
      <w:lvlText w:val="•"/>
      <w:lvlJc w:val="left"/>
      <w:pPr>
        <w:ind w:left="2021" w:hanging="194"/>
      </w:pPr>
    </w:lvl>
    <w:lvl w:ilvl="7">
      <w:numFmt w:val="bullet"/>
      <w:lvlText w:val="•"/>
      <w:lvlJc w:val="left"/>
      <w:pPr>
        <w:ind w:left="2330" w:hanging="194"/>
      </w:pPr>
    </w:lvl>
    <w:lvl w:ilvl="8">
      <w:numFmt w:val="bullet"/>
      <w:lvlText w:val="•"/>
      <w:lvlJc w:val="left"/>
      <w:pPr>
        <w:ind w:left="2638" w:hanging="194"/>
      </w:pPr>
    </w:lvl>
  </w:abstractNum>
  <w:abstractNum w:abstractNumId="1">
    <w:nsid w:val="06C14AC7"/>
    <w:multiLevelType w:val="hybridMultilevel"/>
    <w:tmpl w:val="F8E86C60"/>
    <w:lvl w:ilvl="0" w:tplc="21D2D84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3DEE2712">
      <w:start w:val="1"/>
      <w:numFmt w:val="bullet"/>
      <w:lvlText w:val="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FC5C11"/>
    <w:multiLevelType w:val="hybridMultilevel"/>
    <w:tmpl w:val="6ED2D982"/>
    <w:lvl w:ilvl="0" w:tplc="5A42E7C6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5613C3"/>
    <w:multiLevelType w:val="hybridMultilevel"/>
    <w:tmpl w:val="0D7CA1C6"/>
    <w:lvl w:ilvl="0" w:tplc="21D2D84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1D280B1C">
      <w:start w:val="1"/>
      <w:numFmt w:val="bullet"/>
      <w:lvlText w:val="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CF5A47"/>
    <w:multiLevelType w:val="hybridMultilevel"/>
    <w:tmpl w:val="1C2411AA"/>
    <w:lvl w:ilvl="0" w:tplc="5A42E7C6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053439"/>
    <w:multiLevelType w:val="hybridMultilevel"/>
    <w:tmpl w:val="3EE061E6"/>
    <w:lvl w:ilvl="0" w:tplc="21D2D844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>
    <w:nsid w:val="343922B7"/>
    <w:multiLevelType w:val="hybridMultilevel"/>
    <w:tmpl w:val="BC36181E"/>
    <w:lvl w:ilvl="0" w:tplc="21D2D844">
      <w:start w:val="1"/>
      <w:numFmt w:val="bullet"/>
      <w:lvlText w:val=""/>
      <w:lvlJc w:val="left"/>
      <w:pPr>
        <w:tabs>
          <w:tab w:val="num" w:pos="1497"/>
        </w:tabs>
        <w:ind w:left="14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39BA47BB"/>
    <w:multiLevelType w:val="hybridMultilevel"/>
    <w:tmpl w:val="191E07B2"/>
    <w:lvl w:ilvl="0" w:tplc="1D280B1C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8C590C"/>
    <w:multiLevelType w:val="hybridMultilevel"/>
    <w:tmpl w:val="F0D6E37E"/>
    <w:lvl w:ilvl="0" w:tplc="1D280B1C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007B9F"/>
    <w:multiLevelType w:val="hybridMultilevel"/>
    <w:tmpl w:val="A71210DC"/>
    <w:lvl w:ilvl="0" w:tplc="21D2D84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1D280B1C">
      <w:start w:val="1"/>
      <w:numFmt w:val="bullet"/>
      <w:lvlText w:val="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453E93"/>
    <w:multiLevelType w:val="hybridMultilevel"/>
    <w:tmpl w:val="BD8067F6"/>
    <w:lvl w:ilvl="0" w:tplc="5A42E7C6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30688F"/>
    <w:multiLevelType w:val="hybridMultilevel"/>
    <w:tmpl w:val="63DED9A2"/>
    <w:lvl w:ilvl="0" w:tplc="1D280B1C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C21EE8"/>
    <w:multiLevelType w:val="hybridMultilevel"/>
    <w:tmpl w:val="AE184A30"/>
    <w:lvl w:ilvl="0" w:tplc="1D280B1C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EB6A42"/>
    <w:multiLevelType w:val="hybridMultilevel"/>
    <w:tmpl w:val="8152BC3C"/>
    <w:lvl w:ilvl="0" w:tplc="1D280B1C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B54428"/>
    <w:multiLevelType w:val="hybridMultilevel"/>
    <w:tmpl w:val="E1DC51AC"/>
    <w:lvl w:ilvl="0" w:tplc="1D280B1C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23B5A12"/>
    <w:multiLevelType w:val="hybridMultilevel"/>
    <w:tmpl w:val="39FCC004"/>
    <w:lvl w:ilvl="0" w:tplc="5A42E7C6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4958BE"/>
    <w:multiLevelType w:val="hybridMultilevel"/>
    <w:tmpl w:val="70B2EFF6"/>
    <w:lvl w:ilvl="0" w:tplc="1D280B1C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EA3649A"/>
    <w:multiLevelType w:val="hybridMultilevel"/>
    <w:tmpl w:val="4D0EAB7C"/>
    <w:lvl w:ilvl="0" w:tplc="18D284B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C691704"/>
    <w:multiLevelType w:val="hybridMultilevel"/>
    <w:tmpl w:val="44FC007A"/>
    <w:lvl w:ilvl="0" w:tplc="1D280B1C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8"/>
  </w:num>
  <w:num w:numId="5">
    <w:abstractNumId w:val="8"/>
  </w:num>
  <w:num w:numId="6">
    <w:abstractNumId w:val="3"/>
  </w:num>
  <w:num w:numId="7">
    <w:abstractNumId w:val="12"/>
  </w:num>
  <w:num w:numId="8">
    <w:abstractNumId w:val="15"/>
  </w:num>
  <w:num w:numId="9">
    <w:abstractNumId w:val="17"/>
  </w:num>
  <w:num w:numId="10">
    <w:abstractNumId w:val="11"/>
  </w:num>
  <w:num w:numId="11">
    <w:abstractNumId w:val="4"/>
  </w:num>
  <w:num w:numId="12">
    <w:abstractNumId w:val="2"/>
  </w:num>
  <w:num w:numId="13">
    <w:abstractNumId w:val="10"/>
  </w:num>
  <w:num w:numId="14">
    <w:abstractNumId w:val="16"/>
  </w:num>
  <w:num w:numId="15">
    <w:abstractNumId w:val="7"/>
  </w:num>
  <w:num w:numId="16">
    <w:abstractNumId w:val="14"/>
  </w:num>
  <w:num w:numId="17">
    <w:abstractNumId w:val="13"/>
  </w:num>
  <w:num w:numId="18">
    <w:abstractNumId w:val="6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C4DF1"/>
    <w:rsid w:val="00037478"/>
    <w:rsid w:val="00726AF3"/>
    <w:rsid w:val="00D91E96"/>
    <w:rsid w:val="00DB5A7A"/>
    <w:rsid w:val="00EC4DF1"/>
    <w:rsid w:val="00ED5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4DF1"/>
  </w:style>
  <w:style w:type="paragraph" w:styleId="Nagwek1">
    <w:name w:val="heading 1"/>
    <w:basedOn w:val="Normalny"/>
    <w:next w:val="Normalny"/>
    <w:link w:val="Nagwek1Znak"/>
    <w:qFormat/>
    <w:rsid w:val="00EC4DF1"/>
    <w:pPr>
      <w:widowControl w:val="0"/>
      <w:autoSpaceDE w:val="0"/>
      <w:autoSpaceDN w:val="0"/>
      <w:adjustRightInd w:val="0"/>
      <w:spacing w:before="69" w:after="0" w:line="240" w:lineRule="auto"/>
      <w:ind w:left="1052"/>
      <w:outlineLvl w:val="0"/>
    </w:pPr>
    <w:rPr>
      <w:rFonts w:ascii="Bookman Old Style" w:eastAsiaTheme="minorEastAsia" w:hAnsi="Bookman Old Style" w:cs="Bookman Old Style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C4DF1"/>
    <w:rPr>
      <w:rFonts w:ascii="Bookman Old Style" w:eastAsiaTheme="minorEastAsia" w:hAnsi="Bookman Old Style" w:cs="Bookman Old Style"/>
      <w:sz w:val="21"/>
      <w:szCs w:val="21"/>
      <w:lang w:eastAsia="pl-PL"/>
    </w:rPr>
  </w:style>
  <w:style w:type="paragraph" w:styleId="Tekstpodstawowy">
    <w:name w:val="Body Text"/>
    <w:basedOn w:val="Normalny"/>
    <w:link w:val="TekstpodstawowyZnak"/>
    <w:qFormat/>
    <w:rsid w:val="00EC4DF1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 w:cs="Book Antiqua"/>
      <w:sz w:val="17"/>
      <w:szCs w:val="17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C4DF1"/>
    <w:rPr>
      <w:rFonts w:ascii="Book Antiqua" w:eastAsiaTheme="minorEastAsia" w:hAnsi="Book Antiqua" w:cs="Book Antiqua"/>
      <w:sz w:val="17"/>
      <w:szCs w:val="17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EC4DF1"/>
    <w:pPr>
      <w:widowControl w:val="0"/>
      <w:autoSpaceDE w:val="0"/>
      <w:autoSpaceDN w:val="0"/>
      <w:adjustRightInd w:val="0"/>
      <w:spacing w:after="0" w:line="240" w:lineRule="auto"/>
      <w:ind w:left="282" w:hanging="166"/>
    </w:pPr>
    <w:rPr>
      <w:rFonts w:ascii="HelveticaNeueLT Pro 55 Roman" w:eastAsiaTheme="minorEastAsia" w:hAnsi="HelveticaNeueLT Pro 55 Roman" w:cs="HelveticaNeueLT Pro 55 Roman"/>
      <w:sz w:val="24"/>
      <w:szCs w:val="24"/>
      <w:lang w:eastAsia="pl-PL"/>
    </w:rPr>
  </w:style>
  <w:style w:type="character" w:styleId="Pogrubienie">
    <w:name w:val="Strong"/>
    <w:uiPriority w:val="22"/>
    <w:qFormat/>
    <w:rsid w:val="00EC4DF1"/>
    <w:rPr>
      <w:b/>
      <w:bCs/>
    </w:rPr>
  </w:style>
  <w:style w:type="table" w:styleId="Tabela-Siatka">
    <w:name w:val="Table Grid"/>
    <w:basedOn w:val="Standardowy"/>
    <w:uiPriority w:val="59"/>
    <w:rsid w:val="00EC4D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4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D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4818</Words>
  <Characters>28914</Characters>
  <Application>Microsoft Office Word</Application>
  <DocSecurity>0</DocSecurity>
  <Lines>240</Lines>
  <Paragraphs>67</Paragraphs>
  <ScaleCrop>false</ScaleCrop>
  <Company/>
  <LinksUpToDate>false</LinksUpToDate>
  <CharactersWithSpaces>33665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tocka</dc:creator>
  <cp:lastModifiedBy>tocka</cp:lastModifiedBy>
  <cp:revision>1</cp:revision>
  <dcterms:created xsi:type="dcterms:W3CDTF">2025-03-02T16:45:00Z</dcterms:created>
  <dcterms:modified xsi:type="dcterms:W3CDTF">2025-03-02T16:46:00Z</dcterms:modified>
</cp:coreProperties>
</file>