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77C1" w:rsidRPr="00A95D08" w:rsidRDefault="001D10FF" w:rsidP="00EB77C1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Przedmiotowy zasady</w:t>
      </w:r>
      <w:r w:rsidR="00EB77C1" w:rsidRPr="00A95D08">
        <w:rPr>
          <w:rFonts w:ascii="Times New Roman" w:hAnsi="Times New Roman" w:cs="Times New Roman"/>
          <w:b/>
          <w:i/>
          <w:sz w:val="28"/>
          <w:szCs w:val="28"/>
        </w:rPr>
        <w:t xml:space="preserve"> ocenia</w:t>
      </w:r>
      <w:r>
        <w:rPr>
          <w:rFonts w:ascii="Times New Roman" w:hAnsi="Times New Roman" w:cs="Times New Roman"/>
          <w:b/>
          <w:i/>
          <w:sz w:val="28"/>
          <w:szCs w:val="28"/>
        </w:rPr>
        <w:t>nia z fizyki</w:t>
      </w:r>
    </w:p>
    <w:p w:rsidR="00EB77C1" w:rsidRPr="00A95D08" w:rsidRDefault="00EB77C1" w:rsidP="00EB77C1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A95D08">
        <w:rPr>
          <w:rFonts w:ascii="Times New Roman" w:hAnsi="Times New Roman" w:cs="Times New Roman"/>
          <w:b/>
          <w:i/>
          <w:sz w:val="28"/>
          <w:szCs w:val="28"/>
        </w:rPr>
        <w:t>w Zespole Szkół Ponadpodstawowych w Zgorzelcu</w:t>
      </w:r>
    </w:p>
    <w:p w:rsidR="00EB77C1" w:rsidRPr="00A95D08" w:rsidRDefault="00EB77C1" w:rsidP="00EB77C1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w roku szkolnym 2026/2027</w:t>
      </w:r>
    </w:p>
    <w:p w:rsidR="00EB77C1" w:rsidRPr="00A95D08" w:rsidRDefault="00EB77C1" w:rsidP="00EB77C1">
      <w:pPr>
        <w:jc w:val="both"/>
        <w:rPr>
          <w:rFonts w:ascii="Times New Roman" w:hAnsi="Times New Roman" w:cs="Times New Roman"/>
          <w:sz w:val="24"/>
          <w:szCs w:val="24"/>
        </w:rPr>
      </w:pPr>
      <w:r w:rsidRPr="00A95D08">
        <w:rPr>
          <w:rFonts w:ascii="Times New Roman" w:hAnsi="Times New Roman" w:cs="Times New Roman"/>
          <w:sz w:val="24"/>
          <w:szCs w:val="24"/>
        </w:rPr>
        <w:t>Cele kształcenia – wymagania ogólne:</w:t>
      </w:r>
    </w:p>
    <w:p w:rsidR="00EB77C1" w:rsidRPr="00EB77C1" w:rsidRDefault="00EB77C1" w:rsidP="00EB77C1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B77C1">
        <w:rPr>
          <w:rFonts w:ascii="Times New Roman" w:hAnsi="Times New Roman" w:cs="Times New Roman"/>
          <w:sz w:val="24"/>
          <w:szCs w:val="24"/>
        </w:rPr>
        <w:t xml:space="preserve">Wykorzystanie pojęć i wielkości fizycznych do opisu zjawisk oraz wskazywanie ich przykładów </w:t>
      </w:r>
    </w:p>
    <w:p w:rsidR="00EB77C1" w:rsidRPr="00EB77C1" w:rsidRDefault="00EB77C1" w:rsidP="00EB77C1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EB77C1">
        <w:rPr>
          <w:rFonts w:ascii="Times New Roman" w:hAnsi="Times New Roman" w:cs="Times New Roman"/>
          <w:sz w:val="24"/>
          <w:szCs w:val="24"/>
        </w:rPr>
        <w:t xml:space="preserve">w otaczającej rzeczywistości. </w:t>
      </w:r>
    </w:p>
    <w:p w:rsidR="00EB77C1" w:rsidRPr="00EB77C1" w:rsidRDefault="00EB77C1" w:rsidP="00EB77C1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B77C1">
        <w:rPr>
          <w:rFonts w:ascii="Times New Roman" w:hAnsi="Times New Roman" w:cs="Times New Roman"/>
          <w:sz w:val="24"/>
          <w:szCs w:val="24"/>
        </w:rPr>
        <w:t xml:space="preserve">Rozwiązywanie problemów z wykorzystaniem praw i zależności fizycznych. </w:t>
      </w:r>
    </w:p>
    <w:p w:rsidR="00EB77C1" w:rsidRPr="00EB77C1" w:rsidRDefault="00EB77C1" w:rsidP="00EB77C1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B77C1">
        <w:rPr>
          <w:rFonts w:ascii="Times New Roman" w:hAnsi="Times New Roman" w:cs="Times New Roman"/>
          <w:sz w:val="24"/>
          <w:szCs w:val="24"/>
        </w:rPr>
        <w:t xml:space="preserve">Planowanie i przeprowadzanie obserwacji lub doświadczeń oraz wnioskowanie na podstawie ich wyników. </w:t>
      </w:r>
    </w:p>
    <w:p w:rsidR="00EB77C1" w:rsidRPr="00EB77C1" w:rsidRDefault="00EB77C1" w:rsidP="00EB77C1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B77C1">
        <w:rPr>
          <w:rFonts w:ascii="Times New Roman" w:hAnsi="Times New Roman" w:cs="Times New Roman"/>
          <w:sz w:val="24"/>
          <w:szCs w:val="24"/>
        </w:rPr>
        <w:t>Posługiwanie się informacjami pochodzącymi z analizy materiałów źródłowych, w tym tekstów popularnonaukowych.</w:t>
      </w:r>
    </w:p>
    <w:p w:rsidR="00EB77C1" w:rsidRPr="00A95D08" w:rsidRDefault="00EB77C1" w:rsidP="00EB77C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Wymagania szczegółowe</w:t>
      </w:r>
      <w:r w:rsidRPr="00A95D08">
        <w:rPr>
          <w:rFonts w:ascii="Times New Roman" w:hAnsi="Times New Roman" w:cs="Times New Roman"/>
          <w:sz w:val="24"/>
          <w:szCs w:val="24"/>
        </w:rPr>
        <w:t>:</w:t>
      </w:r>
    </w:p>
    <w:p w:rsidR="00EB77C1" w:rsidRPr="00EB77C1" w:rsidRDefault="00EB77C1" w:rsidP="00EB77C1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B77C1">
        <w:rPr>
          <w:rFonts w:ascii="Times New Roman" w:hAnsi="Times New Roman" w:cs="Times New Roman"/>
          <w:sz w:val="24"/>
          <w:szCs w:val="24"/>
        </w:rPr>
        <w:t xml:space="preserve">przedstawia jednostki wielkości fizycznych, wyraża je poprzez jednostki podstawowe; przelicza wielokrotności i </w:t>
      </w:r>
      <w:proofErr w:type="spellStart"/>
      <w:r w:rsidRPr="00EB77C1">
        <w:rPr>
          <w:rFonts w:ascii="Times New Roman" w:hAnsi="Times New Roman" w:cs="Times New Roman"/>
          <w:sz w:val="24"/>
          <w:szCs w:val="24"/>
        </w:rPr>
        <w:t>podwielokrotności</w:t>
      </w:r>
      <w:proofErr w:type="spellEnd"/>
      <w:r w:rsidRPr="00EB77C1">
        <w:rPr>
          <w:rFonts w:ascii="Times New Roman" w:hAnsi="Times New Roman" w:cs="Times New Roman"/>
          <w:sz w:val="24"/>
          <w:szCs w:val="24"/>
        </w:rPr>
        <w:t xml:space="preserve"> ;</w:t>
      </w:r>
    </w:p>
    <w:p w:rsidR="00EB77C1" w:rsidRPr="00EB77C1" w:rsidRDefault="00EB77C1" w:rsidP="00EB77C1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B77C1">
        <w:rPr>
          <w:rFonts w:ascii="Times New Roman" w:hAnsi="Times New Roman" w:cs="Times New Roman"/>
          <w:sz w:val="24"/>
          <w:szCs w:val="24"/>
        </w:rPr>
        <w:t>posługuje się materiałami pomocniczymi, w tym tablicami fizycznymi i chemicznymi oraz kartą wybranych wzorów i stałych fizykochemicznych;</w:t>
      </w:r>
    </w:p>
    <w:p w:rsidR="00EB77C1" w:rsidRPr="00EB77C1" w:rsidRDefault="00EB77C1" w:rsidP="00EB77C1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B77C1">
        <w:rPr>
          <w:rFonts w:ascii="Times New Roman" w:hAnsi="Times New Roman" w:cs="Times New Roman"/>
          <w:sz w:val="24"/>
          <w:szCs w:val="24"/>
        </w:rPr>
        <w:t xml:space="preserve">prowadzi obliczenia szacunkowe i poddaje analizie otrzymany wynik; </w:t>
      </w:r>
    </w:p>
    <w:p w:rsidR="00EB77C1" w:rsidRPr="00EB77C1" w:rsidRDefault="00EB77C1" w:rsidP="00EB77C1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B77C1">
        <w:rPr>
          <w:rFonts w:ascii="Times New Roman" w:hAnsi="Times New Roman" w:cs="Times New Roman"/>
          <w:sz w:val="24"/>
          <w:szCs w:val="24"/>
        </w:rPr>
        <w:t xml:space="preserve">przeprowadza obliczenia liczbowe, posługując się kalkulatorem; </w:t>
      </w:r>
    </w:p>
    <w:p w:rsidR="00EB77C1" w:rsidRPr="00EB77C1" w:rsidRDefault="00EB77C1" w:rsidP="00EB77C1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B77C1">
        <w:rPr>
          <w:rFonts w:ascii="Times New Roman" w:hAnsi="Times New Roman" w:cs="Times New Roman"/>
          <w:sz w:val="24"/>
          <w:szCs w:val="24"/>
        </w:rPr>
        <w:t xml:space="preserve">rozróżnia wielkości wektorowe i skalarne; </w:t>
      </w:r>
    </w:p>
    <w:p w:rsidR="00EB77C1" w:rsidRPr="00EB77C1" w:rsidRDefault="00EB77C1" w:rsidP="00EB77C1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B77C1">
        <w:rPr>
          <w:rFonts w:ascii="Times New Roman" w:hAnsi="Times New Roman" w:cs="Times New Roman"/>
          <w:sz w:val="24"/>
          <w:szCs w:val="24"/>
        </w:rPr>
        <w:t>tworzy teksty, tabele, diagramy lub wykresy, rysunki schematyczne lub blokowe dla zilustrowania zjawisk bądź problemu; właściwie skaluje, oznacza i dobiera zakresy osi;</w:t>
      </w:r>
    </w:p>
    <w:p w:rsidR="00EB77C1" w:rsidRPr="00EB77C1" w:rsidRDefault="00EB77C1" w:rsidP="00EB77C1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B77C1">
        <w:rPr>
          <w:rFonts w:ascii="Times New Roman" w:hAnsi="Times New Roman" w:cs="Times New Roman"/>
          <w:sz w:val="24"/>
          <w:szCs w:val="24"/>
        </w:rPr>
        <w:t xml:space="preserve">wyodrębnia z tekstów, tabel, diagramów lub wykresów, rysunków schematycznych lub blokowych informacje kluczowe dla opisywanego zjawiska bądź problemu; przedstawia te informacje w różnych postaciach; </w:t>
      </w:r>
    </w:p>
    <w:p w:rsidR="00EB77C1" w:rsidRPr="00EB77C1" w:rsidRDefault="00EB77C1" w:rsidP="00EB77C1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B77C1">
        <w:rPr>
          <w:rFonts w:ascii="Times New Roman" w:hAnsi="Times New Roman" w:cs="Times New Roman"/>
          <w:sz w:val="24"/>
          <w:szCs w:val="24"/>
        </w:rPr>
        <w:t xml:space="preserve">rozpoznaje zależność rosnącą bądź malejącą na podstawie danych z tabeli lub na podstawie wykresu; rozpoznaje proporcjonalność prostą na podstawie wykresu; </w:t>
      </w:r>
    </w:p>
    <w:p w:rsidR="00EB77C1" w:rsidRPr="00EB77C1" w:rsidRDefault="00EB77C1" w:rsidP="00EB77C1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B77C1">
        <w:rPr>
          <w:rFonts w:ascii="Times New Roman" w:hAnsi="Times New Roman" w:cs="Times New Roman"/>
          <w:sz w:val="24"/>
          <w:szCs w:val="24"/>
        </w:rPr>
        <w:t xml:space="preserve">przeprowadza wybrane obserwacje, pomiary i doświadczenia na podstawie ich opisów; wyróżnia kluczowe kroki i sposób postępowania oraz wskazuje rolę użytych przyrządów i uwzględnia ich rozdzielczość; </w:t>
      </w:r>
    </w:p>
    <w:p w:rsidR="00EB77C1" w:rsidRPr="00EB77C1" w:rsidRDefault="00EB77C1" w:rsidP="00EB77C1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B77C1">
        <w:rPr>
          <w:rFonts w:ascii="Times New Roman" w:hAnsi="Times New Roman" w:cs="Times New Roman"/>
          <w:sz w:val="24"/>
          <w:szCs w:val="24"/>
        </w:rPr>
        <w:t xml:space="preserve">przestrzega zasad bezpieczeństwa podczas wykonywania obserwacji, pomiarów i doświadczeń; </w:t>
      </w:r>
    </w:p>
    <w:p w:rsidR="00EB77C1" w:rsidRPr="00EB77C1" w:rsidRDefault="00EB77C1" w:rsidP="00EB77C1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B77C1">
        <w:rPr>
          <w:rFonts w:ascii="Times New Roman" w:hAnsi="Times New Roman" w:cs="Times New Roman"/>
          <w:sz w:val="24"/>
          <w:szCs w:val="24"/>
        </w:rPr>
        <w:t>wyznacza średnią z kilku pomiarów jako końcowy wynik pomiaru powtarzanego;</w:t>
      </w:r>
    </w:p>
    <w:p w:rsidR="00EB77C1" w:rsidRPr="00EB77C1" w:rsidRDefault="00EB77C1" w:rsidP="00EB77C1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B77C1">
        <w:rPr>
          <w:rFonts w:ascii="Times New Roman" w:hAnsi="Times New Roman" w:cs="Times New Roman"/>
          <w:sz w:val="24"/>
          <w:szCs w:val="24"/>
        </w:rPr>
        <w:t xml:space="preserve">posługuje się pojęciem niepewności pomiaru wielkości prostych; zapisuje wynik pomiaru wraz z jego jednostką oraz z uwzględnieniem informacji o niepewności; </w:t>
      </w:r>
    </w:p>
    <w:p w:rsidR="00EB77C1" w:rsidRPr="00EB77C1" w:rsidRDefault="00EB77C1" w:rsidP="00EB77C1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B77C1">
        <w:rPr>
          <w:rFonts w:ascii="Times New Roman" w:hAnsi="Times New Roman" w:cs="Times New Roman"/>
          <w:sz w:val="24"/>
          <w:szCs w:val="24"/>
        </w:rPr>
        <w:t xml:space="preserve">przeprowadza obliczenia i zapisuje wynik zaokrąglony do zadanej liczby cyfr znaczących; </w:t>
      </w:r>
    </w:p>
    <w:p w:rsidR="00EB77C1" w:rsidRPr="00EB77C1" w:rsidRDefault="00EB77C1" w:rsidP="00EB77C1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B77C1">
        <w:rPr>
          <w:rFonts w:ascii="Times New Roman" w:hAnsi="Times New Roman" w:cs="Times New Roman"/>
          <w:sz w:val="24"/>
          <w:szCs w:val="24"/>
        </w:rPr>
        <w:t xml:space="preserve">wyodrębnia zjawisko z kontekstu, nazywa je oraz wskazuje czynniki istotne i nieistotne dla jego przebiegu; </w:t>
      </w:r>
    </w:p>
    <w:p w:rsidR="00EB77C1" w:rsidRPr="00EB77C1" w:rsidRDefault="00EB77C1" w:rsidP="00EB77C1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B77C1">
        <w:rPr>
          <w:rFonts w:ascii="Times New Roman" w:hAnsi="Times New Roman" w:cs="Times New Roman"/>
          <w:sz w:val="24"/>
          <w:szCs w:val="24"/>
          <w:vertAlign w:val="superscript"/>
        </w:rPr>
        <w:t>5)</w:t>
      </w:r>
      <w:r w:rsidRPr="00EB77C1">
        <w:rPr>
          <w:rFonts w:ascii="Times New Roman" w:hAnsi="Times New Roman" w:cs="Times New Roman"/>
          <w:sz w:val="24"/>
          <w:szCs w:val="24"/>
        </w:rPr>
        <w:t xml:space="preserve"> przedstawia własnymi słowami główne tezy tekstu popularnonaukowego z dziedziny fizyki lub astronomii; </w:t>
      </w:r>
    </w:p>
    <w:p w:rsidR="00EB77C1" w:rsidRPr="00EB77C1" w:rsidRDefault="00EB77C1" w:rsidP="00EB77C1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B77C1">
        <w:rPr>
          <w:rFonts w:ascii="Times New Roman" w:hAnsi="Times New Roman" w:cs="Times New Roman"/>
          <w:sz w:val="24"/>
          <w:szCs w:val="24"/>
          <w:vertAlign w:val="superscript"/>
        </w:rPr>
        <w:t>5)</w:t>
      </w:r>
      <w:r w:rsidRPr="00EB77C1">
        <w:rPr>
          <w:rFonts w:ascii="Times New Roman" w:hAnsi="Times New Roman" w:cs="Times New Roman"/>
          <w:sz w:val="24"/>
          <w:szCs w:val="24"/>
        </w:rPr>
        <w:t xml:space="preserve"> przedstawia wybrane informacje z historii odkryć kluczowych dla rozwoju fizyki.</w:t>
      </w:r>
    </w:p>
    <w:p w:rsidR="00EB77C1" w:rsidRPr="00A95D08" w:rsidRDefault="00EB77C1" w:rsidP="00EB77C1">
      <w:pPr>
        <w:jc w:val="both"/>
        <w:rPr>
          <w:rFonts w:ascii="Times New Roman" w:hAnsi="Times New Roman" w:cs="Times New Roman"/>
          <w:sz w:val="20"/>
          <w:szCs w:val="20"/>
        </w:rPr>
      </w:pPr>
      <w:r w:rsidRPr="00A95D08">
        <w:rPr>
          <w:rFonts w:ascii="Times New Roman" w:hAnsi="Times New Roman" w:cs="Times New Roman"/>
          <w:sz w:val="20"/>
          <w:szCs w:val="20"/>
        </w:rPr>
        <w:lastRenderedPageBreak/>
        <w:t>5)Wymaganie fakultatywne, w przypadku którego decyzję o jego zrealizowaniu oraz zakresie, w jakim będzie ono zrealizowane, podejmuje nauczyciel na podstawie oceny dostępnego czasu, umiejętności uczniów i ich zainteresowania danym zagadnieniem</w:t>
      </w:r>
    </w:p>
    <w:p w:rsidR="00EB77C1" w:rsidRPr="00A95D08" w:rsidRDefault="00EB77C1" w:rsidP="00EB77C1">
      <w:pPr>
        <w:jc w:val="both"/>
        <w:rPr>
          <w:rFonts w:ascii="Times New Roman" w:hAnsi="Times New Roman" w:cs="Times New Roman"/>
          <w:sz w:val="24"/>
          <w:szCs w:val="24"/>
        </w:rPr>
      </w:pPr>
      <w:r w:rsidRPr="00A95D08">
        <w:rPr>
          <w:rFonts w:ascii="Times New Roman" w:hAnsi="Times New Roman" w:cs="Times New Roman"/>
          <w:sz w:val="24"/>
          <w:szCs w:val="24"/>
        </w:rPr>
        <w:t xml:space="preserve">Celem przedmiotowego systemu oceniania jest: </w:t>
      </w:r>
    </w:p>
    <w:p w:rsidR="00EB77C1" w:rsidRPr="00EB77C1" w:rsidRDefault="00EB77C1" w:rsidP="00EB77C1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B77C1">
        <w:rPr>
          <w:rFonts w:ascii="Times New Roman" w:hAnsi="Times New Roman" w:cs="Times New Roman"/>
          <w:sz w:val="24"/>
          <w:szCs w:val="24"/>
        </w:rPr>
        <w:t>Notowa</w:t>
      </w:r>
      <w:r>
        <w:rPr>
          <w:rFonts w:ascii="Times New Roman" w:hAnsi="Times New Roman" w:cs="Times New Roman"/>
          <w:sz w:val="24"/>
          <w:szCs w:val="24"/>
        </w:rPr>
        <w:t>nie postępów i osiągnięć ucznia</w:t>
      </w:r>
    </w:p>
    <w:p w:rsidR="00EB77C1" w:rsidRPr="00EB77C1" w:rsidRDefault="00EB77C1" w:rsidP="00EB77C1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B77C1">
        <w:rPr>
          <w:rFonts w:ascii="Times New Roman" w:hAnsi="Times New Roman" w:cs="Times New Roman"/>
          <w:sz w:val="24"/>
          <w:szCs w:val="24"/>
        </w:rPr>
        <w:t xml:space="preserve">Stymulowanie procesu nauczania i uczenia się </w:t>
      </w:r>
    </w:p>
    <w:p w:rsidR="00EB77C1" w:rsidRPr="00EB77C1" w:rsidRDefault="00EB77C1" w:rsidP="00EB77C1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B77C1">
        <w:rPr>
          <w:rFonts w:ascii="Times New Roman" w:hAnsi="Times New Roman" w:cs="Times New Roman"/>
          <w:sz w:val="24"/>
          <w:szCs w:val="24"/>
        </w:rPr>
        <w:t>Motywowanie uczniów do pracy</w:t>
      </w:r>
    </w:p>
    <w:p w:rsidR="00EB77C1" w:rsidRPr="00A95D08" w:rsidRDefault="00EB77C1" w:rsidP="00EB77C1">
      <w:pPr>
        <w:jc w:val="both"/>
        <w:rPr>
          <w:rFonts w:ascii="Times New Roman" w:hAnsi="Times New Roman" w:cs="Times New Roman"/>
          <w:sz w:val="24"/>
          <w:szCs w:val="24"/>
        </w:rPr>
      </w:pPr>
      <w:r w:rsidRPr="00A95D08">
        <w:rPr>
          <w:rFonts w:ascii="Times New Roman" w:hAnsi="Times New Roman" w:cs="Times New Roman"/>
          <w:sz w:val="24"/>
          <w:szCs w:val="24"/>
        </w:rPr>
        <w:t xml:space="preserve">Sposoby i częstotliwość oceniania na lekcjach fizyki </w:t>
      </w:r>
    </w:p>
    <w:p w:rsidR="00EB77C1" w:rsidRPr="00A95D08" w:rsidRDefault="00EB77C1" w:rsidP="00EB77C1">
      <w:pPr>
        <w:jc w:val="both"/>
        <w:rPr>
          <w:rFonts w:ascii="Times New Roman" w:hAnsi="Times New Roman" w:cs="Times New Roman"/>
          <w:sz w:val="24"/>
          <w:szCs w:val="24"/>
        </w:rPr>
      </w:pPr>
      <w:r w:rsidRPr="00A95D08">
        <w:rPr>
          <w:rFonts w:ascii="Times New Roman" w:hAnsi="Times New Roman" w:cs="Times New Roman"/>
          <w:sz w:val="24"/>
          <w:szCs w:val="24"/>
        </w:rPr>
        <w:t xml:space="preserve">1. Stosuje się sześciostopniową skalę ocen przyjętą w WSO. </w:t>
      </w:r>
    </w:p>
    <w:p w:rsidR="00EB77C1" w:rsidRPr="00A95D08" w:rsidRDefault="00EB77C1" w:rsidP="00EB77C1">
      <w:pPr>
        <w:jc w:val="both"/>
        <w:rPr>
          <w:rFonts w:ascii="Times New Roman" w:hAnsi="Times New Roman" w:cs="Times New Roman"/>
          <w:sz w:val="24"/>
          <w:szCs w:val="24"/>
        </w:rPr>
      </w:pPr>
      <w:r w:rsidRPr="00A95D08">
        <w:rPr>
          <w:rFonts w:ascii="Times New Roman" w:hAnsi="Times New Roman" w:cs="Times New Roman"/>
          <w:sz w:val="24"/>
          <w:szCs w:val="24"/>
        </w:rPr>
        <w:t>2. Ocenianie bieżące:</w:t>
      </w:r>
    </w:p>
    <w:p w:rsidR="00EB77C1" w:rsidRPr="00EB77C1" w:rsidRDefault="00EB77C1" w:rsidP="00EB77C1">
      <w:pPr>
        <w:pStyle w:val="Akapitzlist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B77C1">
        <w:rPr>
          <w:rFonts w:ascii="Times New Roman" w:hAnsi="Times New Roman" w:cs="Times New Roman"/>
          <w:sz w:val="24"/>
          <w:szCs w:val="24"/>
        </w:rPr>
        <w:t xml:space="preserve">sprawdziany – zapowiadane przynajmniej z tygodniowym wyprzedzeniem. Sprawdzian jest weryfikacją wiedzy w szerszego zakresu np. działu tematycznego. </w:t>
      </w:r>
    </w:p>
    <w:p w:rsidR="00EB77C1" w:rsidRPr="00EB77C1" w:rsidRDefault="00EB77C1" w:rsidP="00EB77C1">
      <w:pPr>
        <w:pStyle w:val="Akapitzlist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B77C1">
        <w:rPr>
          <w:rFonts w:ascii="Times New Roman" w:hAnsi="Times New Roman" w:cs="Times New Roman"/>
          <w:sz w:val="24"/>
          <w:szCs w:val="24"/>
        </w:rPr>
        <w:t>kartkówki – w dowolnym terminie. Kartkówki nie muszą być zapowiadane. Celem kartkówki jest sprawdzenie regularności pracy oraz wiedzy i umiejętności ucznia na poziomie koniecznym do dalszego kształcenia, dlatego kartkówka nie musi sprawdzać wiedzy i umiejętności przewidzianych oceną celującą.</w:t>
      </w:r>
      <w:r>
        <w:rPr>
          <w:rFonts w:ascii="Times New Roman" w:hAnsi="Times New Roman" w:cs="Times New Roman"/>
          <w:sz w:val="24"/>
          <w:szCs w:val="24"/>
        </w:rPr>
        <w:t xml:space="preserve"> W</w:t>
      </w:r>
      <w:r w:rsidRPr="00EB77C1">
        <w:rPr>
          <w:rFonts w:ascii="Times New Roman" w:hAnsi="Times New Roman" w:cs="Times New Roman"/>
          <w:sz w:val="24"/>
          <w:szCs w:val="24"/>
        </w:rPr>
        <w:t>eryfikująca umiejętności i wiadomości z 1-3 poprzednich lekcji</w:t>
      </w:r>
      <w:r>
        <w:rPr>
          <w:rFonts w:ascii="Times New Roman" w:hAnsi="Times New Roman" w:cs="Times New Roman"/>
          <w:sz w:val="24"/>
          <w:szCs w:val="24"/>
        </w:rPr>
        <w:t xml:space="preserve"> lub wybranych zagadnień.</w:t>
      </w:r>
    </w:p>
    <w:p w:rsidR="00EB77C1" w:rsidRPr="00EB77C1" w:rsidRDefault="00EB77C1" w:rsidP="00EB77C1">
      <w:pPr>
        <w:pStyle w:val="Akapitzlist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B77C1">
        <w:rPr>
          <w:rFonts w:ascii="Times New Roman" w:hAnsi="Times New Roman" w:cs="Times New Roman"/>
          <w:sz w:val="24"/>
          <w:szCs w:val="24"/>
        </w:rPr>
        <w:t>odpowiedź ustna – na bieżąco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EB77C1">
        <w:rPr>
          <w:rFonts w:ascii="Times New Roman" w:hAnsi="Times New Roman" w:cs="Times New Roman"/>
          <w:sz w:val="24"/>
          <w:szCs w:val="24"/>
        </w:rPr>
        <w:t>weryfikująca umiejętności i wiadomości z 1-3 poprzednich lekcji.</w:t>
      </w:r>
    </w:p>
    <w:p w:rsidR="00EB77C1" w:rsidRPr="00EB77C1" w:rsidRDefault="00EB77C1" w:rsidP="00EB77C1">
      <w:pPr>
        <w:pStyle w:val="Akapitzlist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B77C1">
        <w:rPr>
          <w:rFonts w:ascii="Times New Roman" w:hAnsi="Times New Roman" w:cs="Times New Roman"/>
          <w:sz w:val="24"/>
          <w:szCs w:val="24"/>
        </w:rPr>
        <w:t>prace w grupach</w:t>
      </w:r>
    </w:p>
    <w:p w:rsidR="00EB77C1" w:rsidRPr="00EB77C1" w:rsidRDefault="00EB77C1" w:rsidP="00EB77C1">
      <w:pPr>
        <w:pStyle w:val="Akapitzlist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B77C1">
        <w:rPr>
          <w:rFonts w:ascii="Times New Roman" w:hAnsi="Times New Roman" w:cs="Times New Roman"/>
          <w:sz w:val="24"/>
          <w:szCs w:val="24"/>
        </w:rPr>
        <w:t xml:space="preserve">aktywność na zajęciach </w:t>
      </w:r>
    </w:p>
    <w:p w:rsidR="00EB77C1" w:rsidRPr="00EB77C1" w:rsidRDefault="00EB77C1" w:rsidP="00EB77C1">
      <w:pPr>
        <w:pStyle w:val="Akapitzlist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B77C1">
        <w:rPr>
          <w:rFonts w:ascii="Times New Roman" w:hAnsi="Times New Roman" w:cs="Times New Roman"/>
          <w:sz w:val="24"/>
          <w:szCs w:val="24"/>
        </w:rPr>
        <w:t>praca na lekcji np. karty pracy, praca z podręcznikiem</w:t>
      </w:r>
    </w:p>
    <w:p w:rsidR="00EB77C1" w:rsidRPr="00A95D08" w:rsidRDefault="00EB77C1" w:rsidP="00EB77C1">
      <w:pPr>
        <w:jc w:val="both"/>
        <w:rPr>
          <w:rFonts w:ascii="Times New Roman" w:hAnsi="Times New Roman" w:cs="Times New Roman"/>
          <w:sz w:val="24"/>
          <w:szCs w:val="24"/>
        </w:rPr>
      </w:pPr>
      <w:r w:rsidRPr="00A95D08">
        <w:rPr>
          <w:rFonts w:ascii="Times New Roman" w:hAnsi="Times New Roman" w:cs="Times New Roman"/>
          <w:sz w:val="24"/>
          <w:szCs w:val="24"/>
        </w:rPr>
        <w:t xml:space="preserve">3. Ogólne kryteria oceniania </w:t>
      </w:r>
    </w:p>
    <w:p w:rsidR="00EB77C1" w:rsidRPr="00EB77C1" w:rsidRDefault="00EB77C1" w:rsidP="00EB77C1">
      <w:pPr>
        <w:pStyle w:val="Akapitzlist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B77C1">
        <w:rPr>
          <w:rFonts w:ascii="Times New Roman" w:hAnsi="Times New Roman" w:cs="Times New Roman"/>
          <w:sz w:val="24"/>
          <w:szCs w:val="24"/>
        </w:rPr>
        <w:t xml:space="preserve">Odpowiedzi ustne: </w:t>
      </w:r>
    </w:p>
    <w:p w:rsidR="00EB77C1" w:rsidRPr="00EB77C1" w:rsidRDefault="00EB77C1" w:rsidP="00EB77C1">
      <w:pPr>
        <w:pStyle w:val="Akapitzlist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B77C1">
        <w:rPr>
          <w:rFonts w:ascii="Times New Roman" w:hAnsi="Times New Roman" w:cs="Times New Roman"/>
          <w:sz w:val="24"/>
          <w:szCs w:val="24"/>
        </w:rPr>
        <w:t xml:space="preserve">wiadomości sprawdzane obejmują materiał z trzech ostatnich lekcji, ewentualnie zagadnienia związane z danym materiałem; </w:t>
      </w:r>
    </w:p>
    <w:p w:rsidR="00EB77C1" w:rsidRPr="00EB77C1" w:rsidRDefault="00EB77C1" w:rsidP="00EB77C1">
      <w:pPr>
        <w:pStyle w:val="Akapitzlist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B77C1">
        <w:rPr>
          <w:rFonts w:ascii="Times New Roman" w:hAnsi="Times New Roman" w:cs="Times New Roman"/>
          <w:sz w:val="24"/>
          <w:szCs w:val="24"/>
        </w:rPr>
        <w:t xml:space="preserve">ocenie podlega wiedza merytoryczna, sprawność operowania terminologią fizyczną, a także skuteczność komunikacji. </w:t>
      </w:r>
    </w:p>
    <w:p w:rsidR="00EB77C1" w:rsidRPr="00EB77C1" w:rsidRDefault="00EB77C1" w:rsidP="00EB77C1">
      <w:pPr>
        <w:pStyle w:val="Akapitzlist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B77C1">
        <w:rPr>
          <w:rFonts w:ascii="Times New Roman" w:hAnsi="Times New Roman" w:cs="Times New Roman"/>
          <w:sz w:val="24"/>
          <w:szCs w:val="24"/>
        </w:rPr>
        <w:t xml:space="preserve">uwzględnia się konieczność zadawania pytań naprowadzających, </w:t>
      </w:r>
    </w:p>
    <w:p w:rsidR="00EB77C1" w:rsidRDefault="00EB77C1" w:rsidP="00EB77C1">
      <w:pPr>
        <w:pStyle w:val="Akapitzlist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B77C1">
        <w:rPr>
          <w:rFonts w:ascii="Times New Roman" w:hAnsi="Times New Roman" w:cs="Times New Roman"/>
          <w:sz w:val="24"/>
          <w:szCs w:val="24"/>
        </w:rPr>
        <w:t>na ocenę ma wpływ sposób wyrażania sądów, własnych opinii, formułowanie spostrzeżeń.</w:t>
      </w:r>
    </w:p>
    <w:p w:rsidR="00EB77C1" w:rsidRPr="00EB77C1" w:rsidRDefault="00EB77C1" w:rsidP="00EB77C1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 w:rsidRPr="00EB77C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B77C1" w:rsidRPr="00EB77C1" w:rsidRDefault="00EB77C1" w:rsidP="00EB77C1">
      <w:pPr>
        <w:pStyle w:val="Akapitzlist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B77C1">
        <w:rPr>
          <w:rFonts w:ascii="Times New Roman" w:hAnsi="Times New Roman" w:cs="Times New Roman"/>
          <w:sz w:val="24"/>
          <w:szCs w:val="24"/>
        </w:rPr>
        <w:t xml:space="preserve">prace pisemne </w:t>
      </w:r>
    </w:p>
    <w:p w:rsidR="00EB77C1" w:rsidRPr="00A95D08" w:rsidRDefault="00EB77C1" w:rsidP="00EB77C1">
      <w:pPr>
        <w:jc w:val="both"/>
        <w:rPr>
          <w:rFonts w:ascii="Times New Roman" w:hAnsi="Times New Roman" w:cs="Times New Roman"/>
          <w:sz w:val="24"/>
          <w:szCs w:val="24"/>
        </w:rPr>
      </w:pPr>
      <w:r w:rsidRPr="00A95D08">
        <w:rPr>
          <w:rFonts w:ascii="Times New Roman" w:hAnsi="Times New Roman" w:cs="Times New Roman"/>
          <w:sz w:val="24"/>
          <w:szCs w:val="24"/>
        </w:rPr>
        <w:t xml:space="preserve">celujący 100% </w:t>
      </w:r>
    </w:p>
    <w:p w:rsidR="00EB77C1" w:rsidRPr="00A95D08" w:rsidRDefault="00EB77C1" w:rsidP="00EB77C1">
      <w:pPr>
        <w:jc w:val="both"/>
        <w:rPr>
          <w:rFonts w:ascii="Times New Roman" w:hAnsi="Times New Roman" w:cs="Times New Roman"/>
          <w:sz w:val="24"/>
          <w:szCs w:val="24"/>
        </w:rPr>
      </w:pPr>
      <w:r w:rsidRPr="00A95D08">
        <w:rPr>
          <w:rFonts w:ascii="Times New Roman" w:hAnsi="Times New Roman" w:cs="Times New Roman"/>
          <w:sz w:val="24"/>
          <w:szCs w:val="24"/>
        </w:rPr>
        <w:t xml:space="preserve">bardzo dobry 90% - 99% </w:t>
      </w:r>
    </w:p>
    <w:p w:rsidR="00EB77C1" w:rsidRPr="00A95D08" w:rsidRDefault="00EB77C1" w:rsidP="00EB77C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dobry 75</w:t>
      </w:r>
      <w:r w:rsidRPr="00A95D08">
        <w:rPr>
          <w:rFonts w:ascii="Times New Roman" w:hAnsi="Times New Roman" w:cs="Times New Roman"/>
          <w:sz w:val="24"/>
          <w:szCs w:val="24"/>
        </w:rPr>
        <w:t xml:space="preserve">% - 89% </w:t>
      </w:r>
    </w:p>
    <w:p w:rsidR="00EB77C1" w:rsidRPr="00A95D08" w:rsidRDefault="00EB77C1" w:rsidP="00EB77C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dostateczny 50% - 74</w:t>
      </w:r>
      <w:r w:rsidRPr="00A95D08">
        <w:rPr>
          <w:rFonts w:ascii="Times New Roman" w:hAnsi="Times New Roman" w:cs="Times New Roman"/>
          <w:sz w:val="24"/>
          <w:szCs w:val="24"/>
        </w:rPr>
        <w:t xml:space="preserve">% </w:t>
      </w:r>
    </w:p>
    <w:p w:rsidR="00EB77C1" w:rsidRPr="00A95D08" w:rsidRDefault="00EB77C1" w:rsidP="00EB77C1">
      <w:pPr>
        <w:jc w:val="both"/>
        <w:rPr>
          <w:rFonts w:ascii="Times New Roman" w:hAnsi="Times New Roman" w:cs="Times New Roman"/>
          <w:sz w:val="24"/>
          <w:szCs w:val="24"/>
        </w:rPr>
      </w:pPr>
      <w:r w:rsidRPr="00A95D08">
        <w:rPr>
          <w:rFonts w:ascii="Times New Roman" w:hAnsi="Times New Roman" w:cs="Times New Roman"/>
          <w:sz w:val="24"/>
          <w:szCs w:val="24"/>
        </w:rPr>
        <w:t xml:space="preserve">dopuszczający 30% - 49% </w:t>
      </w:r>
    </w:p>
    <w:p w:rsidR="00EB77C1" w:rsidRPr="00A95D08" w:rsidRDefault="00EB77C1" w:rsidP="00EB77C1">
      <w:pPr>
        <w:jc w:val="both"/>
        <w:rPr>
          <w:rFonts w:ascii="Times New Roman" w:hAnsi="Times New Roman" w:cs="Times New Roman"/>
          <w:sz w:val="24"/>
          <w:szCs w:val="24"/>
        </w:rPr>
      </w:pPr>
      <w:r w:rsidRPr="00A95D08">
        <w:rPr>
          <w:rFonts w:ascii="Times New Roman" w:hAnsi="Times New Roman" w:cs="Times New Roman"/>
          <w:sz w:val="24"/>
          <w:szCs w:val="24"/>
        </w:rPr>
        <w:t>niedostateczny 0% - 29%</w:t>
      </w:r>
    </w:p>
    <w:p w:rsidR="00EB77C1" w:rsidRPr="00EB77C1" w:rsidRDefault="00EB77C1" w:rsidP="00EB77C1">
      <w:pPr>
        <w:pStyle w:val="Akapitzlist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B77C1">
        <w:rPr>
          <w:rFonts w:ascii="Times New Roman" w:hAnsi="Times New Roman" w:cs="Times New Roman"/>
          <w:sz w:val="24"/>
          <w:szCs w:val="24"/>
        </w:rPr>
        <w:t xml:space="preserve">Prace dodatkowe, schematy, plansze, rysunki, wykresy </w:t>
      </w:r>
    </w:p>
    <w:p w:rsidR="00EB77C1" w:rsidRPr="00A95D08" w:rsidRDefault="00EB77C1" w:rsidP="00EB77C1">
      <w:pPr>
        <w:jc w:val="both"/>
        <w:rPr>
          <w:rFonts w:ascii="Times New Roman" w:hAnsi="Times New Roman" w:cs="Times New Roman"/>
          <w:sz w:val="24"/>
          <w:szCs w:val="24"/>
        </w:rPr>
      </w:pPr>
      <w:r w:rsidRPr="00A95D08">
        <w:rPr>
          <w:rFonts w:ascii="Times New Roman" w:hAnsi="Times New Roman" w:cs="Times New Roman"/>
          <w:sz w:val="24"/>
          <w:szCs w:val="24"/>
        </w:rPr>
        <w:lastRenderedPageBreak/>
        <w:t>Przy ocenianiu uwzględnia się:</w:t>
      </w:r>
    </w:p>
    <w:p w:rsidR="00EB77C1" w:rsidRPr="00EB77C1" w:rsidRDefault="00EB77C1" w:rsidP="00EB77C1">
      <w:pPr>
        <w:pStyle w:val="Akapitzlist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B77C1">
        <w:rPr>
          <w:rFonts w:ascii="Times New Roman" w:hAnsi="Times New Roman" w:cs="Times New Roman"/>
          <w:sz w:val="24"/>
          <w:szCs w:val="24"/>
        </w:rPr>
        <w:t xml:space="preserve">poprawność merytoryczną, </w:t>
      </w:r>
    </w:p>
    <w:p w:rsidR="00EB77C1" w:rsidRPr="00EB77C1" w:rsidRDefault="00EB77C1" w:rsidP="00EB77C1">
      <w:pPr>
        <w:pStyle w:val="Akapitzlist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B77C1">
        <w:rPr>
          <w:rFonts w:ascii="Times New Roman" w:hAnsi="Times New Roman" w:cs="Times New Roman"/>
          <w:sz w:val="24"/>
          <w:szCs w:val="24"/>
        </w:rPr>
        <w:t xml:space="preserve">wkład włożonej pracy, </w:t>
      </w:r>
    </w:p>
    <w:p w:rsidR="00EB77C1" w:rsidRPr="00EB77C1" w:rsidRDefault="00EB77C1" w:rsidP="00EB77C1">
      <w:pPr>
        <w:pStyle w:val="Akapitzlist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B77C1">
        <w:rPr>
          <w:rFonts w:ascii="Times New Roman" w:hAnsi="Times New Roman" w:cs="Times New Roman"/>
          <w:sz w:val="24"/>
          <w:szCs w:val="24"/>
        </w:rPr>
        <w:t xml:space="preserve">twórczość pracy, </w:t>
      </w:r>
    </w:p>
    <w:p w:rsidR="00EB77C1" w:rsidRPr="00EB77C1" w:rsidRDefault="00EB77C1" w:rsidP="00EB77C1">
      <w:pPr>
        <w:pStyle w:val="Akapitzlist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B77C1">
        <w:rPr>
          <w:rFonts w:ascii="Times New Roman" w:hAnsi="Times New Roman" w:cs="Times New Roman"/>
          <w:sz w:val="24"/>
          <w:szCs w:val="24"/>
        </w:rPr>
        <w:t xml:space="preserve">estetykę wykonania. </w:t>
      </w:r>
    </w:p>
    <w:p w:rsidR="00EB77C1" w:rsidRPr="00EB77C1" w:rsidRDefault="00EB77C1" w:rsidP="00EB77C1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EB77C1">
        <w:rPr>
          <w:rFonts w:ascii="Times New Roman" w:hAnsi="Times New Roman" w:cs="Times New Roman"/>
          <w:sz w:val="24"/>
          <w:szCs w:val="24"/>
        </w:rPr>
        <w:t xml:space="preserve">4. Uczeń może otrzymywać ocenę za aktywność na lekcji. </w:t>
      </w:r>
    </w:p>
    <w:p w:rsidR="00EB77C1" w:rsidRDefault="00EB77C1" w:rsidP="00EB77C1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EB77C1">
        <w:rPr>
          <w:rFonts w:ascii="Times New Roman" w:hAnsi="Times New Roman" w:cs="Times New Roman"/>
          <w:sz w:val="24"/>
          <w:szCs w:val="24"/>
        </w:rPr>
        <w:t xml:space="preserve">5. Uczeń zobowiązany jest do posiadania podręcznika i prowadzenia zeszytu przedmiotowego. </w:t>
      </w:r>
    </w:p>
    <w:p w:rsidR="00EB77C1" w:rsidRDefault="00EB77C1" w:rsidP="00EB77C1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EB77C1">
        <w:rPr>
          <w:rFonts w:ascii="Times New Roman" w:hAnsi="Times New Roman" w:cs="Times New Roman"/>
          <w:sz w:val="24"/>
          <w:szCs w:val="24"/>
        </w:rPr>
        <w:t>6. Na ocenę śródroczną i roczną ma wpływ stosunek ucznia do przedmiotu.</w:t>
      </w:r>
    </w:p>
    <w:p w:rsidR="00EB77C1" w:rsidRPr="00EB77C1" w:rsidRDefault="00EB77C1" w:rsidP="00EB77C1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</w:t>
      </w:r>
      <w:r w:rsidRPr="00EB77C1">
        <w:rPr>
          <w:rFonts w:ascii="Times New Roman" w:hAnsi="Times New Roman" w:cs="Times New Roman"/>
          <w:sz w:val="24"/>
          <w:szCs w:val="24"/>
        </w:rPr>
        <w:t>Oceny wystawiane przez nauczyciela są jawne.</w:t>
      </w:r>
    </w:p>
    <w:p w:rsidR="00EB77C1" w:rsidRPr="00A95D08" w:rsidRDefault="00EB77C1" w:rsidP="00EB77C1">
      <w:pPr>
        <w:jc w:val="both"/>
        <w:rPr>
          <w:rFonts w:ascii="Times New Roman" w:hAnsi="Times New Roman" w:cs="Times New Roman"/>
          <w:sz w:val="24"/>
          <w:szCs w:val="24"/>
        </w:rPr>
      </w:pPr>
      <w:r w:rsidRPr="00A95D08">
        <w:rPr>
          <w:rFonts w:ascii="Times New Roman" w:hAnsi="Times New Roman" w:cs="Times New Roman"/>
          <w:sz w:val="24"/>
          <w:szCs w:val="24"/>
        </w:rPr>
        <w:t xml:space="preserve">Ocenianie szczegółowe: </w:t>
      </w:r>
    </w:p>
    <w:p w:rsidR="00EB77C1" w:rsidRPr="00EB77C1" w:rsidRDefault="00EB77C1" w:rsidP="00EB77C1">
      <w:pPr>
        <w:pStyle w:val="Akapitzlist"/>
        <w:numPr>
          <w:ilvl w:val="0"/>
          <w:numId w:val="2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B77C1">
        <w:rPr>
          <w:rFonts w:ascii="Times New Roman" w:hAnsi="Times New Roman" w:cs="Times New Roman"/>
          <w:sz w:val="24"/>
          <w:szCs w:val="24"/>
        </w:rPr>
        <w:t xml:space="preserve">ocena klasyfikacyjna (śródroczna i roczna) jest podsumowaniem osiągnięć ucznia </w:t>
      </w:r>
    </w:p>
    <w:p w:rsidR="00EB77C1" w:rsidRPr="00EB77C1" w:rsidRDefault="00EB77C1" w:rsidP="00EB77C1">
      <w:pPr>
        <w:pStyle w:val="Akapitzlist"/>
        <w:numPr>
          <w:ilvl w:val="0"/>
          <w:numId w:val="2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B77C1">
        <w:rPr>
          <w:rFonts w:ascii="Times New Roman" w:hAnsi="Times New Roman" w:cs="Times New Roman"/>
          <w:sz w:val="24"/>
          <w:szCs w:val="24"/>
        </w:rPr>
        <w:t xml:space="preserve">ocena klasyfikacyjna jest ustalona na podstawie ocen cząstkowych zdobytych przez ucznia </w:t>
      </w:r>
    </w:p>
    <w:p w:rsidR="00EB77C1" w:rsidRPr="00EB77C1" w:rsidRDefault="00EB77C1" w:rsidP="00EB77C1">
      <w:pPr>
        <w:pStyle w:val="Akapitzlist"/>
        <w:numPr>
          <w:ilvl w:val="0"/>
          <w:numId w:val="2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B77C1">
        <w:rPr>
          <w:rFonts w:ascii="Times New Roman" w:hAnsi="Times New Roman" w:cs="Times New Roman"/>
          <w:sz w:val="24"/>
          <w:szCs w:val="24"/>
        </w:rPr>
        <w:t xml:space="preserve">w ustaleniu oceny rocznej stosuje się kryteria ważności ocen cząstkowych w kolejności: sprawdziany </w:t>
      </w:r>
    </w:p>
    <w:p w:rsidR="00EB77C1" w:rsidRPr="00EB77C1" w:rsidRDefault="00EB77C1" w:rsidP="00EB77C1">
      <w:pPr>
        <w:pStyle w:val="Akapitzlist"/>
        <w:numPr>
          <w:ilvl w:val="0"/>
          <w:numId w:val="2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B77C1">
        <w:rPr>
          <w:rFonts w:ascii="Times New Roman" w:hAnsi="Times New Roman" w:cs="Times New Roman"/>
          <w:sz w:val="24"/>
          <w:szCs w:val="24"/>
        </w:rPr>
        <w:t xml:space="preserve">i testy, kartkówki, odpowiedzi ustne, inne prace (referaty, zadania domowe), ocena z aktywności (nauczyciel uwzględnia opinię z poradni pedagogiczno – psychologicznej) </w:t>
      </w:r>
    </w:p>
    <w:p w:rsidR="00EB77C1" w:rsidRPr="00EB77C1" w:rsidRDefault="00EB77C1" w:rsidP="00EB77C1">
      <w:pPr>
        <w:pStyle w:val="Akapitzlist"/>
        <w:numPr>
          <w:ilvl w:val="0"/>
          <w:numId w:val="2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B77C1">
        <w:rPr>
          <w:rFonts w:ascii="Times New Roman" w:hAnsi="Times New Roman" w:cs="Times New Roman"/>
          <w:sz w:val="24"/>
          <w:szCs w:val="24"/>
        </w:rPr>
        <w:t xml:space="preserve">ocena klasyfikacyjna śródroczna brana jest pod uwagę przy uwzględnianiu oceny rocznej </w:t>
      </w:r>
    </w:p>
    <w:p w:rsidR="00EB77C1" w:rsidRPr="00EB77C1" w:rsidRDefault="00EB77C1" w:rsidP="00EB77C1">
      <w:pPr>
        <w:pStyle w:val="Akapitzlist"/>
        <w:numPr>
          <w:ilvl w:val="0"/>
          <w:numId w:val="2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B77C1">
        <w:rPr>
          <w:rFonts w:ascii="Times New Roman" w:hAnsi="Times New Roman" w:cs="Times New Roman"/>
          <w:sz w:val="24"/>
          <w:szCs w:val="24"/>
        </w:rPr>
        <w:t>oceny ze sprawdzianów, kartkówek i prac klasowych nauczyciel ogłasza uczniom w terminie nie dłuższym niż 14 dni roboczych od daty przeprowadzenia sprawdzianu (z przyczyn niezależnych od nauczyciela – choroba, wyjazd itp. – term</w:t>
      </w:r>
      <w:r>
        <w:rPr>
          <w:rFonts w:ascii="Times New Roman" w:hAnsi="Times New Roman" w:cs="Times New Roman"/>
          <w:sz w:val="24"/>
          <w:szCs w:val="24"/>
        </w:rPr>
        <w:t>in ten może ulec przedłużeniu)</w:t>
      </w:r>
    </w:p>
    <w:p w:rsidR="00EB77C1" w:rsidRPr="00EB77C1" w:rsidRDefault="00EB77C1" w:rsidP="00EB77C1">
      <w:pPr>
        <w:pStyle w:val="Akapitzlist"/>
        <w:numPr>
          <w:ilvl w:val="0"/>
          <w:numId w:val="2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B77C1">
        <w:rPr>
          <w:rFonts w:ascii="Times New Roman" w:hAnsi="Times New Roman" w:cs="Times New Roman"/>
          <w:sz w:val="24"/>
          <w:szCs w:val="24"/>
        </w:rPr>
        <w:t xml:space="preserve">wszystkie pisemne prace kontrolne są przechowywane przez nauczyciela i mogą być udostępniane do wglądu rodzicom podczas konsultacji. </w:t>
      </w:r>
    </w:p>
    <w:p w:rsidR="00EA6517" w:rsidRDefault="00EB77C1" w:rsidP="00EA6517">
      <w:pPr>
        <w:pStyle w:val="Akapitzlist"/>
        <w:numPr>
          <w:ilvl w:val="0"/>
          <w:numId w:val="2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B77C1">
        <w:rPr>
          <w:rFonts w:ascii="Times New Roman" w:hAnsi="Times New Roman" w:cs="Times New Roman"/>
          <w:sz w:val="24"/>
          <w:szCs w:val="24"/>
        </w:rPr>
        <w:t>uczeń może poprawić ocenę cząstkową uzyskaną ze sprawdzianu</w:t>
      </w:r>
      <w:r>
        <w:rPr>
          <w:rFonts w:ascii="Times New Roman" w:hAnsi="Times New Roman" w:cs="Times New Roman"/>
          <w:sz w:val="24"/>
          <w:szCs w:val="24"/>
        </w:rPr>
        <w:t xml:space="preserve"> lub kartkówki</w:t>
      </w:r>
      <w:r w:rsidRPr="00EB77C1">
        <w:rPr>
          <w:rFonts w:ascii="Times New Roman" w:hAnsi="Times New Roman" w:cs="Times New Roman"/>
          <w:sz w:val="24"/>
          <w:szCs w:val="24"/>
        </w:rPr>
        <w:t xml:space="preserve"> w terminie nie dłuższym niż 14 dni roboczych od daty oddania</w:t>
      </w:r>
      <w:r w:rsidR="00EA6517">
        <w:rPr>
          <w:rFonts w:ascii="Times New Roman" w:hAnsi="Times New Roman" w:cs="Times New Roman"/>
          <w:sz w:val="24"/>
          <w:szCs w:val="24"/>
        </w:rPr>
        <w:t xml:space="preserve"> sprawdzianu przez nauczyciela. </w:t>
      </w:r>
    </w:p>
    <w:p w:rsidR="00EA6517" w:rsidRPr="00EA6517" w:rsidRDefault="00EA6517" w:rsidP="00EA6517">
      <w:pPr>
        <w:pStyle w:val="Akapitzlist"/>
        <w:numPr>
          <w:ilvl w:val="0"/>
          <w:numId w:val="2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A6517">
        <w:rPr>
          <w:rFonts w:ascii="Times New Roman" w:hAnsi="Times New Roman" w:cs="Times New Roman"/>
          <w:sz w:val="24"/>
          <w:szCs w:val="24"/>
        </w:rPr>
        <w:t xml:space="preserve">Uczeń nieobecny na sprawdzianie lub kartkówce z przyczyn obiektywnych może zaliczyć tę formę sprawdzenia wiedzy w terminie uzgodnionym z nauczycielem, </w:t>
      </w:r>
      <w:r w:rsidRPr="00EA6517">
        <w:rPr>
          <w:rStyle w:val="Pogrubienie"/>
          <w:rFonts w:ascii="Times New Roman" w:hAnsi="Times New Roman" w:cs="Times New Roman"/>
          <w:b w:val="0"/>
          <w:sz w:val="24"/>
          <w:szCs w:val="24"/>
        </w:rPr>
        <w:t>nie później niż na pierwszej lekcji</w:t>
      </w:r>
      <w:r w:rsidRPr="00EA6517">
        <w:rPr>
          <w:rStyle w:val="Pogrubienie"/>
          <w:rFonts w:ascii="Times New Roman" w:hAnsi="Times New Roman" w:cs="Times New Roman"/>
          <w:sz w:val="24"/>
          <w:szCs w:val="24"/>
        </w:rPr>
        <w:t xml:space="preserve"> </w:t>
      </w:r>
      <w:r w:rsidRPr="00EA6517">
        <w:rPr>
          <w:rStyle w:val="Pogrubienie"/>
          <w:rFonts w:ascii="Times New Roman" w:hAnsi="Times New Roman" w:cs="Times New Roman"/>
          <w:b w:val="0"/>
          <w:sz w:val="24"/>
          <w:szCs w:val="24"/>
        </w:rPr>
        <w:t>po zakończeniu nieobecności</w:t>
      </w:r>
      <w:r w:rsidRPr="00EA6517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A6517">
        <w:rPr>
          <w:rFonts w:ascii="Times New Roman" w:hAnsi="Times New Roman" w:cs="Times New Roman"/>
          <w:sz w:val="24"/>
          <w:szCs w:val="24"/>
        </w:rPr>
        <w:t>Wyjątkowych sytuacjach t</w:t>
      </w:r>
      <w:r>
        <w:rPr>
          <w:rFonts w:ascii="Times New Roman" w:hAnsi="Times New Roman" w:cs="Times New Roman"/>
          <w:sz w:val="24"/>
          <w:szCs w:val="24"/>
        </w:rPr>
        <w:t>er</w:t>
      </w:r>
      <w:r w:rsidRPr="00EA6517">
        <w:rPr>
          <w:rFonts w:ascii="Times New Roman" w:hAnsi="Times New Roman" w:cs="Times New Roman"/>
          <w:sz w:val="24"/>
          <w:szCs w:val="24"/>
        </w:rPr>
        <w:t>min może być ustalony z nauczycielem. Uczeń zalicza sprawdzian lub kartkówkę w trybie określonym przez nauczyciela.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A6517">
        <w:rPr>
          <w:rFonts w:ascii="Times New Roman" w:hAnsi="Times New Roman" w:cs="Times New Roman"/>
          <w:sz w:val="24"/>
          <w:szCs w:val="24"/>
        </w:rPr>
        <w:t xml:space="preserve">Jeżeli uczeń </w:t>
      </w:r>
      <w:r w:rsidRPr="00EA6517">
        <w:rPr>
          <w:rStyle w:val="Pogrubienie"/>
          <w:rFonts w:ascii="Times New Roman" w:hAnsi="Times New Roman" w:cs="Times New Roman"/>
          <w:b w:val="0"/>
          <w:sz w:val="24"/>
          <w:szCs w:val="24"/>
        </w:rPr>
        <w:t>nie przystąpi do zaliczenia</w:t>
      </w:r>
      <w:r w:rsidRPr="00EA6517">
        <w:rPr>
          <w:rFonts w:ascii="Times New Roman" w:hAnsi="Times New Roman" w:cs="Times New Roman"/>
          <w:sz w:val="24"/>
          <w:szCs w:val="24"/>
        </w:rPr>
        <w:t xml:space="preserve"> w terminie ustalonym z nauczycielem (dotyczy to również sytuacji po dłuższej nieobecności), nauczyciel ma prawo sprawdzić jego wiedzę i umiejętności z zakresu </w:t>
      </w:r>
      <w:r w:rsidRPr="00EA6517">
        <w:rPr>
          <w:rStyle w:val="Pogrubienie"/>
          <w:rFonts w:ascii="Times New Roman" w:hAnsi="Times New Roman" w:cs="Times New Roman"/>
          <w:b w:val="0"/>
          <w:sz w:val="24"/>
          <w:szCs w:val="24"/>
        </w:rPr>
        <w:t>niezaliczonego sprawdzianu lub wcześniej zapowiedzianej kartkówki</w:t>
      </w:r>
      <w:r w:rsidRPr="00EA6517">
        <w:rPr>
          <w:rFonts w:ascii="Times New Roman" w:hAnsi="Times New Roman" w:cs="Times New Roman"/>
          <w:sz w:val="24"/>
          <w:szCs w:val="24"/>
        </w:rPr>
        <w:t xml:space="preserve"> na pierwszej lekcji, na której uczeń jest obecny.</w:t>
      </w:r>
    </w:p>
    <w:p w:rsidR="00EB77C1" w:rsidRPr="00EB77C1" w:rsidRDefault="00EB77C1" w:rsidP="00EB77C1">
      <w:pPr>
        <w:pStyle w:val="Akapitzlist"/>
        <w:numPr>
          <w:ilvl w:val="0"/>
          <w:numId w:val="2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B77C1">
        <w:rPr>
          <w:rFonts w:ascii="Times New Roman" w:hAnsi="Times New Roman" w:cs="Times New Roman"/>
          <w:sz w:val="24"/>
          <w:szCs w:val="24"/>
        </w:rPr>
        <w:t xml:space="preserve">oceny z prac pisemnych są wystawiane na podstawie ilości punków zdobytych podczas rozwiązywania zadań, poleceń (nauczyciel może stosować odrębne kryteria oceniania dla uczniów z orzeczeniem </w:t>
      </w:r>
    </w:p>
    <w:p w:rsidR="00EB77C1" w:rsidRPr="00EB77C1" w:rsidRDefault="00EB77C1" w:rsidP="00EB77C1">
      <w:pPr>
        <w:pStyle w:val="Akapitzlist"/>
        <w:numPr>
          <w:ilvl w:val="0"/>
          <w:numId w:val="2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B77C1">
        <w:rPr>
          <w:rFonts w:ascii="Times New Roman" w:hAnsi="Times New Roman" w:cs="Times New Roman"/>
          <w:sz w:val="24"/>
          <w:szCs w:val="24"/>
        </w:rPr>
        <w:t>i dysleksją, wg zaleceń poradni).</w:t>
      </w:r>
    </w:p>
    <w:p w:rsidR="00EB77C1" w:rsidRPr="00EB77C1" w:rsidRDefault="00EB77C1" w:rsidP="00EB77C1">
      <w:pPr>
        <w:pStyle w:val="Akapitzlist"/>
        <w:numPr>
          <w:ilvl w:val="0"/>
          <w:numId w:val="2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B77C1">
        <w:rPr>
          <w:rFonts w:ascii="Times New Roman" w:hAnsi="Times New Roman" w:cs="Times New Roman"/>
          <w:sz w:val="24"/>
          <w:szCs w:val="24"/>
        </w:rPr>
        <w:t xml:space="preserve">uczeń, który korzysta z niedozwolonych pomocy podczas pisania sprawdzianu otrzymuje ocenę niedostateczną, której nie może poprawić </w:t>
      </w:r>
    </w:p>
    <w:p w:rsidR="00EB77C1" w:rsidRPr="00EB77C1" w:rsidRDefault="00EB77C1" w:rsidP="00EB77C1">
      <w:pPr>
        <w:pStyle w:val="Akapitzlist"/>
        <w:numPr>
          <w:ilvl w:val="0"/>
          <w:numId w:val="2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B77C1">
        <w:rPr>
          <w:rFonts w:ascii="Times New Roman" w:hAnsi="Times New Roman" w:cs="Times New Roman"/>
          <w:sz w:val="24"/>
          <w:szCs w:val="24"/>
        </w:rPr>
        <w:t xml:space="preserve">brak przygotowania do lekcji odnotowywane jest w dzienniku datą. </w:t>
      </w:r>
    </w:p>
    <w:p w:rsidR="00EB77C1" w:rsidRPr="00EB77C1" w:rsidRDefault="00EB77C1" w:rsidP="00EB77C1">
      <w:pPr>
        <w:pStyle w:val="Akapitzlist"/>
        <w:numPr>
          <w:ilvl w:val="0"/>
          <w:numId w:val="2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B77C1">
        <w:rPr>
          <w:rFonts w:ascii="Times New Roman" w:hAnsi="Times New Roman" w:cs="Times New Roman"/>
          <w:sz w:val="24"/>
          <w:szCs w:val="24"/>
        </w:rPr>
        <w:t>w ciągu semestru uczeń może być raz nieprzygotowany</w:t>
      </w:r>
    </w:p>
    <w:p w:rsidR="00EB77C1" w:rsidRPr="00EB77C1" w:rsidRDefault="00EB77C1" w:rsidP="00EB77C1">
      <w:pPr>
        <w:pStyle w:val="Akapitzlist"/>
        <w:numPr>
          <w:ilvl w:val="0"/>
          <w:numId w:val="2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B77C1">
        <w:rPr>
          <w:rFonts w:ascii="Times New Roman" w:hAnsi="Times New Roman" w:cs="Times New Roman"/>
          <w:sz w:val="24"/>
          <w:szCs w:val="24"/>
        </w:rPr>
        <w:t>uczeń zgłasza nieprzygotowanie podczas sprawdzania obecności</w:t>
      </w:r>
    </w:p>
    <w:p w:rsidR="00424EC5" w:rsidRDefault="001D10FF" w:rsidP="00EB77C1">
      <w:pPr>
        <w:jc w:val="both"/>
      </w:pPr>
    </w:p>
    <w:sectPr w:rsidR="00424EC5" w:rsidSect="00EB77C1"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76892" w:rsidRDefault="00876892" w:rsidP="00EB77C1">
      <w:pPr>
        <w:spacing w:after="0" w:line="240" w:lineRule="auto"/>
      </w:pPr>
      <w:r>
        <w:separator/>
      </w:r>
    </w:p>
  </w:endnote>
  <w:endnote w:type="continuationSeparator" w:id="0">
    <w:p w:rsidR="00876892" w:rsidRDefault="00876892" w:rsidP="00EB77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Theme="majorHAnsi" w:hAnsiTheme="majorHAnsi"/>
        <w:sz w:val="28"/>
        <w:szCs w:val="28"/>
      </w:rPr>
      <w:id w:val="1198698626"/>
      <w:docPartObj>
        <w:docPartGallery w:val="Page Numbers (Bottom of Page)"/>
        <w:docPartUnique/>
      </w:docPartObj>
    </w:sdtPr>
    <w:sdtEndPr>
      <w:rPr>
        <w:rFonts w:asciiTheme="minorHAnsi" w:hAnsiTheme="minorHAnsi"/>
        <w:sz w:val="22"/>
        <w:szCs w:val="22"/>
      </w:rPr>
    </w:sdtEndPr>
    <w:sdtContent>
      <w:p w:rsidR="00EB77C1" w:rsidRDefault="00EB77C1">
        <w:pPr>
          <w:pStyle w:val="Stopka"/>
          <w:jc w:val="right"/>
          <w:rPr>
            <w:rFonts w:asciiTheme="majorHAnsi" w:hAnsiTheme="majorHAnsi"/>
            <w:sz w:val="28"/>
            <w:szCs w:val="28"/>
          </w:rPr>
        </w:pPr>
        <w:r>
          <w:rPr>
            <w:rFonts w:asciiTheme="majorHAnsi" w:hAnsiTheme="majorHAnsi"/>
            <w:sz w:val="28"/>
            <w:szCs w:val="28"/>
          </w:rPr>
          <w:t xml:space="preserve">str. </w:t>
        </w:r>
        <w:fldSimple w:instr=" PAGE    \* MERGEFORMAT ">
          <w:r w:rsidR="001D10FF" w:rsidRPr="001D10FF">
            <w:rPr>
              <w:rFonts w:asciiTheme="majorHAnsi" w:hAnsiTheme="majorHAnsi"/>
              <w:noProof/>
              <w:sz w:val="28"/>
              <w:szCs w:val="28"/>
            </w:rPr>
            <w:t>1</w:t>
          </w:r>
        </w:fldSimple>
      </w:p>
    </w:sdtContent>
  </w:sdt>
  <w:p w:rsidR="00EB77C1" w:rsidRDefault="00EB77C1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76892" w:rsidRDefault="00876892" w:rsidP="00EB77C1">
      <w:pPr>
        <w:spacing w:after="0" w:line="240" w:lineRule="auto"/>
      </w:pPr>
      <w:r>
        <w:separator/>
      </w:r>
    </w:p>
  </w:footnote>
  <w:footnote w:type="continuationSeparator" w:id="0">
    <w:p w:rsidR="00876892" w:rsidRDefault="00876892" w:rsidP="00EB77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39213A"/>
    <w:multiLevelType w:val="hybridMultilevel"/>
    <w:tmpl w:val="BBD68964"/>
    <w:lvl w:ilvl="0" w:tplc="0415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3E0728"/>
    <w:multiLevelType w:val="hybridMultilevel"/>
    <w:tmpl w:val="724EA51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A0188F"/>
    <w:multiLevelType w:val="hybridMultilevel"/>
    <w:tmpl w:val="297011B0"/>
    <w:lvl w:ilvl="0" w:tplc="653AF28A">
      <w:start w:val="1"/>
      <w:numFmt w:val="lowerLetter"/>
      <w:lvlText w:val="%1)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>
    <w:nsid w:val="14B87A0A"/>
    <w:multiLevelType w:val="hybridMultilevel"/>
    <w:tmpl w:val="DFC63B44"/>
    <w:lvl w:ilvl="0" w:tplc="E8ACA5FA">
      <w:start w:val="7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6D93CAF"/>
    <w:multiLevelType w:val="hybridMultilevel"/>
    <w:tmpl w:val="A004643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CAF0FEA"/>
    <w:multiLevelType w:val="hybridMultilevel"/>
    <w:tmpl w:val="6278F200"/>
    <w:lvl w:ilvl="0" w:tplc="04150017">
      <w:start w:val="1"/>
      <w:numFmt w:val="lowerLetter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6">
    <w:nsid w:val="1D9E6BAB"/>
    <w:multiLevelType w:val="hybridMultilevel"/>
    <w:tmpl w:val="A5844B74"/>
    <w:lvl w:ilvl="0" w:tplc="C03C55EC">
      <w:start w:val="1"/>
      <w:numFmt w:val="bullet"/>
      <w:lvlText w:val=""/>
      <w:lvlJc w:val="left"/>
      <w:pPr>
        <w:ind w:left="4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7">
    <w:nsid w:val="2B8679D1"/>
    <w:multiLevelType w:val="hybridMultilevel"/>
    <w:tmpl w:val="3E22053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FF04832"/>
    <w:multiLevelType w:val="hybridMultilevel"/>
    <w:tmpl w:val="BE90364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1DA3667"/>
    <w:multiLevelType w:val="hybridMultilevel"/>
    <w:tmpl w:val="7D4C351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934484D"/>
    <w:multiLevelType w:val="hybridMultilevel"/>
    <w:tmpl w:val="7BBA0402"/>
    <w:lvl w:ilvl="0" w:tplc="041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9651235"/>
    <w:multiLevelType w:val="hybridMultilevel"/>
    <w:tmpl w:val="7A08FC8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BED312B"/>
    <w:multiLevelType w:val="hybridMultilevel"/>
    <w:tmpl w:val="03C0267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D6F1328"/>
    <w:multiLevelType w:val="hybridMultilevel"/>
    <w:tmpl w:val="3DC0624E"/>
    <w:lvl w:ilvl="0" w:tplc="0415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45412D6"/>
    <w:multiLevelType w:val="hybridMultilevel"/>
    <w:tmpl w:val="C09A8B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78049EB"/>
    <w:multiLevelType w:val="hybridMultilevel"/>
    <w:tmpl w:val="AA66879A"/>
    <w:lvl w:ilvl="0" w:tplc="9B9C5FC0">
      <w:start w:val="16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E805881"/>
    <w:multiLevelType w:val="hybridMultilevel"/>
    <w:tmpl w:val="6C48609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B7D18C0"/>
    <w:multiLevelType w:val="hybridMultilevel"/>
    <w:tmpl w:val="81FE6F02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E873368"/>
    <w:multiLevelType w:val="hybridMultilevel"/>
    <w:tmpl w:val="D2F4735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52C2887"/>
    <w:multiLevelType w:val="hybridMultilevel"/>
    <w:tmpl w:val="F236AE4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A4347EA"/>
    <w:multiLevelType w:val="hybridMultilevel"/>
    <w:tmpl w:val="3176F4B6"/>
    <w:lvl w:ilvl="0" w:tplc="CB28726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0A07B9B"/>
    <w:multiLevelType w:val="hybridMultilevel"/>
    <w:tmpl w:val="9A32020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B2C14C1"/>
    <w:multiLevelType w:val="hybridMultilevel"/>
    <w:tmpl w:val="B05E724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FCD3274"/>
    <w:multiLevelType w:val="hybridMultilevel"/>
    <w:tmpl w:val="9B1E7064"/>
    <w:lvl w:ilvl="0" w:tplc="159EC148">
      <w:start w:val="3"/>
      <w:numFmt w:val="bullet"/>
      <w:lvlText w:val=""/>
      <w:lvlJc w:val="left"/>
      <w:pPr>
        <w:ind w:left="4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8"/>
  </w:num>
  <w:num w:numId="3">
    <w:abstractNumId w:val="1"/>
  </w:num>
  <w:num w:numId="4">
    <w:abstractNumId w:val="21"/>
  </w:num>
  <w:num w:numId="5">
    <w:abstractNumId w:val="19"/>
  </w:num>
  <w:num w:numId="6">
    <w:abstractNumId w:val="20"/>
  </w:num>
  <w:num w:numId="7">
    <w:abstractNumId w:val="7"/>
  </w:num>
  <w:num w:numId="8">
    <w:abstractNumId w:val="15"/>
  </w:num>
  <w:num w:numId="9">
    <w:abstractNumId w:val="12"/>
  </w:num>
  <w:num w:numId="10">
    <w:abstractNumId w:val="2"/>
  </w:num>
  <w:num w:numId="11">
    <w:abstractNumId w:val="18"/>
  </w:num>
  <w:num w:numId="12">
    <w:abstractNumId w:val="4"/>
  </w:num>
  <w:num w:numId="13">
    <w:abstractNumId w:val="9"/>
  </w:num>
  <w:num w:numId="14">
    <w:abstractNumId w:val="6"/>
  </w:num>
  <w:num w:numId="15">
    <w:abstractNumId w:val="11"/>
  </w:num>
  <w:num w:numId="16">
    <w:abstractNumId w:val="5"/>
  </w:num>
  <w:num w:numId="17">
    <w:abstractNumId w:val="17"/>
  </w:num>
  <w:num w:numId="18">
    <w:abstractNumId w:val="23"/>
  </w:num>
  <w:num w:numId="19">
    <w:abstractNumId w:val="14"/>
  </w:num>
  <w:num w:numId="20">
    <w:abstractNumId w:val="10"/>
  </w:num>
  <w:num w:numId="21">
    <w:abstractNumId w:val="13"/>
  </w:num>
  <w:num w:numId="22">
    <w:abstractNumId w:val="0"/>
  </w:num>
  <w:num w:numId="23">
    <w:abstractNumId w:val="22"/>
  </w:num>
  <w:num w:numId="2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B77C1"/>
    <w:rsid w:val="00037478"/>
    <w:rsid w:val="0017653B"/>
    <w:rsid w:val="001D10FF"/>
    <w:rsid w:val="00601C71"/>
    <w:rsid w:val="00726AF3"/>
    <w:rsid w:val="00876892"/>
    <w:rsid w:val="00DB5A7A"/>
    <w:rsid w:val="00EA6517"/>
    <w:rsid w:val="00EB77C1"/>
    <w:rsid w:val="00ED56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B77C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EB77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EB77C1"/>
  </w:style>
  <w:style w:type="paragraph" w:styleId="Stopka">
    <w:name w:val="footer"/>
    <w:basedOn w:val="Normalny"/>
    <w:link w:val="StopkaZnak"/>
    <w:uiPriority w:val="99"/>
    <w:unhideWhenUsed/>
    <w:rsid w:val="00EB77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B77C1"/>
  </w:style>
  <w:style w:type="paragraph" w:styleId="Akapitzlist">
    <w:name w:val="List Paragraph"/>
    <w:basedOn w:val="Normalny"/>
    <w:uiPriority w:val="34"/>
    <w:qFormat/>
    <w:rsid w:val="00EB77C1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EA65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EA651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298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31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0A9A385-146D-4C1B-A8B3-BA656177ED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1007</Words>
  <Characters>6042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tocka</dc:creator>
  <cp:lastModifiedBy>tocka</cp:lastModifiedBy>
  <cp:revision>2</cp:revision>
  <dcterms:created xsi:type="dcterms:W3CDTF">2026-08-31T08:11:00Z</dcterms:created>
  <dcterms:modified xsi:type="dcterms:W3CDTF">2026-08-31T08:11:00Z</dcterms:modified>
</cp:coreProperties>
</file>