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F35" w:rsidRPr="00A95D08" w:rsidRDefault="00B04F35" w:rsidP="00B04F3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5D08">
        <w:rPr>
          <w:rFonts w:ascii="Times New Roman" w:hAnsi="Times New Roman" w:cs="Times New Roman"/>
          <w:b/>
          <w:color w:val="0D0D0D" w:themeColor="text1" w:themeTint="F2"/>
          <w:w w:val="110"/>
          <w:sz w:val="24"/>
          <w:szCs w:val="24"/>
        </w:rPr>
        <w:t>Szczegółowe wymagania na poszczególne oceny</w:t>
      </w:r>
      <w:r>
        <w:rPr>
          <w:rFonts w:ascii="Times New Roman" w:hAnsi="Times New Roman" w:cs="Times New Roman"/>
          <w:b/>
          <w:color w:val="0D0D0D" w:themeColor="text1" w:themeTint="F2"/>
          <w:w w:val="110"/>
          <w:sz w:val="24"/>
          <w:szCs w:val="24"/>
        </w:rPr>
        <w:t xml:space="preserve"> </w:t>
      </w:r>
      <w:r w:rsidRPr="00A95D08">
        <w:rPr>
          <w:rFonts w:ascii="Times New Roman" w:hAnsi="Times New Roman" w:cs="Times New Roman"/>
          <w:b/>
          <w:i/>
          <w:sz w:val="28"/>
          <w:szCs w:val="28"/>
        </w:rPr>
        <w:t>oceniania z fizyki w klasach technikum</w:t>
      </w:r>
    </w:p>
    <w:p w:rsidR="00B04F35" w:rsidRPr="00A95D08" w:rsidRDefault="00B04F35" w:rsidP="00B04F35">
      <w:pPr>
        <w:pStyle w:val="Nagwek1"/>
        <w:kinsoku w:val="0"/>
        <w:overflowPunct w:val="0"/>
        <w:spacing w:before="120" w:line="360" w:lineRule="auto"/>
        <w:ind w:left="0"/>
        <w:jc w:val="center"/>
        <w:rPr>
          <w:rFonts w:ascii="Times New Roman" w:hAnsi="Times New Roman" w:cs="Times New Roman"/>
          <w:b/>
          <w:color w:val="0D0D0D" w:themeColor="text1" w:themeTint="F2"/>
          <w:w w:val="110"/>
          <w:sz w:val="24"/>
          <w:szCs w:val="24"/>
        </w:rPr>
      </w:pPr>
      <w:r w:rsidRPr="00A95D08">
        <w:rPr>
          <w:rFonts w:ascii="Times New Roman" w:hAnsi="Times New Roman" w:cs="Times New Roman"/>
          <w:b/>
          <w:i/>
          <w:sz w:val="28"/>
          <w:szCs w:val="28"/>
        </w:rPr>
        <w:t>w Zespole Szkół Ponadpodstawowych w Zgorzelcu</w:t>
      </w:r>
    </w:p>
    <w:p w:rsidR="00B04F35" w:rsidRPr="00B04F35" w:rsidRDefault="00B04F35" w:rsidP="00B04F35">
      <w:pPr>
        <w:pStyle w:val="Tekstpodstawowy"/>
        <w:kinsoku w:val="0"/>
        <w:overflowPunct w:val="0"/>
        <w:rPr>
          <w:rFonts w:ascii="Times New Roman" w:hAnsi="Times New Roman" w:cs="Times New Roman"/>
          <w:i/>
          <w:color w:val="0D0D0D" w:themeColor="text1" w:themeTint="F2"/>
          <w:w w:val="110"/>
          <w:sz w:val="16"/>
          <w:szCs w:val="16"/>
        </w:rPr>
      </w:pPr>
      <w:r w:rsidRPr="00B04F35">
        <w:rPr>
          <w:rFonts w:ascii="Times New Roman" w:hAnsi="Times New Roman" w:cs="Times New Roman"/>
          <w:i/>
          <w:color w:val="0D0D0D" w:themeColor="text1" w:themeTint="F2"/>
          <w:w w:val="110"/>
          <w:sz w:val="16"/>
          <w:szCs w:val="16"/>
        </w:rPr>
        <w:t xml:space="preserve">(wymagania na kolejne oceny się </w:t>
      </w:r>
      <w:r w:rsidRPr="00B04F35">
        <w:rPr>
          <w:rFonts w:ascii="Times New Roman" w:hAnsi="Times New Roman" w:cs="Times New Roman"/>
          <w:b/>
          <w:i/>
          <w:color w:val="0D0D0D" w:themeColor="text1" w:themeTint="F2"/>
          <w:w w:val="110"/>
          <w:sz w:val="16"/>
          <w:szCs w:val="16"/>
        </w:rPr>
        <w:t xml:space="preserve">kumulują </w:t>
      </w:r>
      <w:r w:rsidRPr="00B04F35">
        <w:rPr>
          <w:rFonts w:ascii="Times New Roman" w:hAnsi="Times New Roman" w:cs="Times New Roman"/>
          <w:i/>
          <w:color w:val="0D0D0D" w:themeColor="text1" w:themeTint="F2"/>
          <w:w w:val="125"/>
          <w:sz w:val="16"/>
          <w:szCs w:val="16"/>
        </w:rPr>
        <w:t xml:space="preserve">– </w:t>
      </w:r>
      <w:r w:rsidRPr="00B04F35">
        <w:rPr>
          <w:rFonts w:ascii="Times New Roman" w:hAnsi="Times New Roman" w:cs="Times New Roman"/>
          <w:i/>
          <w:color w:val="0D0D0D" w:themeColor="text1" w:themeTint="F2"/>
          <w:w w:val="110"/>
          <w:sz w:val="16"/>
          <w:szCs w:val="16"/>
        </w:rPr>
        <w:t>obejmują również wymagania na oceny niższe)</w:t>
      </w:r>
    </w:p>
    <w:p w:rsidR="00B04F35" w:rsidRPr="00B04F35" w:rsidRDefault="00B04F35" w:rsidP="00B04F35">
      <w:pPr>
        <w:spacing w:line="240" w:lineRule="auto"/>
        <w:rPr>
          <w:rFonts w:ascii="Times New Roman" w:hAnsi="Times New Roman" w:cs="Times New Roman"/>
          <w:b/>
          <w:i/>
          <w:color w:val="0D0D0D" w:themeColor="text1" w:themeTint="F2"/>
          <w:sz w:val="16"/>
          <w:szCs w:val="16"/>
        </w:rPr>
      </w:pPr>
    </w:p>
    <w:p w:rsidR="00B04F35" w:rsidRPr="00B04F35" w:rsidRDefault="00B04F35" w:rsidP="00B04F35">
      <w:pPr>
        <w:pStyle w:val="Stopka"/>
        <w:tabs>
          <w:tab w:val="clear" w:pos="4513"/>
        </w:tabs>
        <w:rPr>
          <w:rFonts w:ascii="Times New Roman" w:hAnsi="Times New Roman" w:cs="Times New Roman"/>
          <w:i/>
          <w:color w:val="0D0D0D" w:themeColor="text1" w:themeTint="F2"/>
          <w:sz w:val="16"/>
          <w:szCs w:val="16"/>
        </w:rPr>
      </w:pPr>
      <w:r w:rsidRPr="00B04F35">
        <w:rPr>
          <w:rFonts w:ascii="Times New Roman" w:hAnsi="Times New Roman" w:cs="Times New Roman"/>
          <w:b/>
          <w:i/>
          <w:color w:val="0D0D0D" w:themeColor="text1" w:themeTint="F2"/>
          <w:sz w:val="16"/>
          <w:szCs w:val="16"/>
        </w:rPr>
        <w:t>Uwagi:</w:t>
      </w:r>
      <w:r w:rsidRPr="00B04F35">
        <w:rPr>
          <w:rFonts w:ascii="Times New Roman" w:hAnsi="Times New Roman" w:cs="Times New Roman"/>
          <w:i/>
          <w:color w:val="0D0D0D" w:themeColor="text1" w:themeTint="F2"/>
          <w:sz w:val="16"/>
          <w:szCs w:val="16"/>
        </w:rPr>
        <w:t xml:space="preserve"> </w:t>
      </w:r>
      <w:r w:rsidRPr="00B04F35">
        <w:rPr>
          <w:rFonts w:ascii="Times New Roman" w:hAnsi="Times New Roman" w:cs="Times New Roman"/>
          <w:i/>
          <w:color w:val="0D0D0D" w:themeColor="text1" w:themeTint="F2"/>
          <w:sz w:val="16"/>
          <w:szCs w:val="16"/>
          <w:vertAlign w:val="superscript"/>
        </w:rPr>
        <w:t>D</w:t>
      </w:r>
      <w:r w:rsidRPr="00B04F35">
        <w:rPr>
          <w:rFonts w:ascii="Times New Roman" w:hAnsi="Times New Roman" w:cs="Times New Roman"/>
          <w:i/>
          <w:color w:val="0D0D0D" w:themeColor="text1" w:themeTint="F2"/>
          <w:sz w:val="16"/>
          <w:szCs w:val="16"/>
        </w:rPr>
        <w:t xml:space="preserve"> – treści spoza podstawy programowej; doświadczenia obowiązkowe wyróżniono pogrubioną czcionką.</w:t>
      </w:r>
    </w:p>
    <w:p w:rsidR="00B04F35" w:rsidRPr="00B04F35" w:rsidRDefault="00B04F35" w:rsidP="00B04F35">
      <w:pPr>
        <w:pStyle w:val="Stopka"/>
        <w:tabs>
          <w:tab w:val="clear" w:pos="4513"/>
        </w:tabs>
        <w:rPr>
          <w:rFonts w:ascii="Times New Roman" w:hAnsi="Times New Roman" w:cs="Times New Roman"/>
          <w:i/>
          <w:color w:val="0D0D0D" w:themeColor="text1" w:themeTint="F2"/>
          <w:sz w:val="16"/>
          <w:szCs w:val="16"/>
        </w:rPr>
      </w:pPr>
      <w:r w:rsidRPr="00B04F35">
        <w:rPr>
          <w:rStyle w:val="Pogrubienie"/>
          <w:rFonts w:ascii="Times New Roman" w:hAnsi="Times New Roman" w:cs="Times New Roman"/>
          <w:i/>
          <w:sz w:val="16"/>
          <w:szCs w:val="16"/>
        </w:rPr>
        <w:t>Szarym kolorem oznaczono treści, o których realizacji decyduje nauczyciel</w:t>
      </w:r>
    </w:p>
    <w:p w:rsidR="00B04F35" w:rsidRDefault="00B04F35" w:rsidP="00B04F35">
      <w:pPr>
        <w:rPr>
          <w:rFonts w:ascii="Times New Roman" w:hAnsi="Times New Roman" w:cs="Times New Roman"/>
          <w:sz w:val="24"/>
          <w:szCs w:val="24"/>
        </w:rPr>
      </w:pPr>
    </w:p>
    <w:p w:rsidR="00B04F35" w:rsidRPr="00A95D08" w:rsidRDefault="00B04F35" w:rsidP="00B04F35">
      <w:pPr>
        <w:rPr>
          <w:rFonts w:ascii="Times New Roman" w:hAnsi="Times New Roman" w:cs="Times New Roman"/>
          <w:sz w:val="24"/>
          <w:szCs w:val="24"/>
        </w:rPr>
      </w:pPr>
      <w:r w:rsidRPr="00A95D08">
        <w:rPr>
          <w:rFonts w:ascii="Times New Roman" w:hAnsi="Times New Roman" w:cs="Times New Roman"/>
          <w:sz w:val="24"/>
          <w:szCs w:val="24"/>
        </w:rPr>
        <w:t xml:space="preserve">Klasa 4 </w:t>
      </w:r>
    </w:p>
    <w:tbl>
      <w:tblPr>
        <w:tblStyle w:val="Tabela-Siatka"/>
        <w:tblW w:w="15876" w:type="dxa"/>
        <w:tblLook w:val="00A0"/>
      </w:tblPr>
      <w:tblGrid>
        <w:gridCol w:w="3291"/>
        <w:gridCol w:w="3286"/>
        <w:gridCol w:w="3277"/>
        <w:gridCol w:w="3276"/>
        <w:gridCol w:w="2746"/>
      </w:tblGrid>
      <w:tr w:rsidR="00B04F35" w:rsidRPr="00A95D08" w:rsidTr="0041355A">
        <w:trPr>
          <w:trHeight w:val="20"/>
        </w:trPr>
        <w:tc>
          <w:tcPr>
            <w:tcW w:w="3402" w:type="dxa"/>
            <w:gridSpan w:val="5"/>
          </w:tcPr>
          <w:p w:rsidR="00B04F35" w:rsidRPr="00A95D08" w:rsidRDefault="00B04F35" w:rsidP="0041355A">
            <w:pPr>
              <w:ind w:left="164" w:hanging="164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 xml:space="preserve">9. 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Zjawiska falowe</w:t>
            </w:r>
          </w:p>
        </w:tc>
      </w:tr>
      <w:tr w:rsidR="00B04F35" w:rsidRPr="00A95D08" w:rsidTr="0041355A">
        <w:trPr>
          <w:trHeight w:val="20"/>
        </w:trPr>
        <w:tc>
          <w:tcPr>
            <w:tcW w:w="3402" w:type="dxa"/>
          </w:tcPr>
          <w:p w:rsidR="00B04F35" w:rsidRPr="00A95D08" w:rsidRDefault="00B04F35" w:rsidP="0041355A">
            <w:pPr>
              <w:spacing w:line="288" w:lineRule="auto"/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rozróżnia fale płaskie, koliste i kuliste; wskazuje ich przykłady w otaczającej rzeczywistości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zjawisko odbicia od powierzchni płaskiej i od powierzchni sferycznej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zjawisko rozproszenia światła przy odbiciu od powierzchni chropowatej; wskazuje jego przykłady w otaczającej rzeczywistości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jakościowo zjawisko załamania światła na granicy dwóch ośrodków różniących się prędkością rozchodzenia się światła; wskazuje kierunek załamania; podaje przykłady wykorzystania zjawiska załamania światła w praktyce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światło białe jako mieszaninę barw, ilustruje to rozszczepieniem światła w pryzmacie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prostoliniowe rozchodzenie się światła w ośrodku jednorodnym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podaje zasadę superpozycji fal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rozróżnia światło spolaryzowane i niespolaryzowane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demonstruje fale koliste i płaskie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demonstruje rozpraszanie się światła w ośrodku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</w:t>
            </w:r>
          </w:p>
          <w:p w:rsidR="00B04F35" w:rsidRPr="00A95D08" w:rsidRDefault="00B04F35" w:rsidP="0041355A">
            <w:pPr>
              <w:spacing w:line="288" w:lineRule="auto"/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przedstawia (ilustruje na schematycznym rysunku) i opisuje obserwacje, formułuje wnioski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88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załamania fal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związane z opisem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tęczy i halo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polaryzacji światła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88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efektem Dopplera,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 szczególności: wyodrębnia z tekstów i ilustracji informacje kluczowe, przedstawia je w różnych postaciach, wykonuje obliczenia i 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zapisuje wynik zgodnie z zasadami zaokrąglania, z zachowaniem liczby cyfr znaczących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ilustruje i ustala odpowiedzi, czytelnie przedstawia odpowiedzi i rozwiązania</w:t>
            </w:r>
          </w:p>
          <w:p w:rsidR="00B04F35" w:rsidRPr="00A95D08" w:rsidRDefault="00B04F35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rozchodzenie się fal na powierzchni wody i dźwięku w powietrzu na podstawie obrazu powierzchni falowych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stosuje prawo odbicia do wyjaśniania zjawisk i wykonywana obliczeń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>opisuje zjawisko rozproszenia światła na niejednorodnościach ośrodka; wskazuje jego przykłady w otaczającej rzeczywistości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opisuje przykłady zjawisk optycznych w przyrodzie wynikających z rozpraszania światła: błękitny kolor nieba, czerwony kolor zachodzącego słońca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wskazuje i opisuje przykłady zjawisk związanych z załamaniem światła, np.: złudzenia optyczne, fatamorgana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zjawiska jednoczesnego odbicia i załamania światła na granicy dwóch ośrodków różniących się prędkością rozchodzenia się światła; opisuje zjawisko całkowitego wewnętrznego odbicia; posługuje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kąta granicznego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działanie światłowodu jako przykład wykorzystania zjawiska całkowitego wewnętrznego odbicia,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wskazuje jego zastosowania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rozszczepienie światła przez kroplę wody; opisuje widmo światła białego jako mieszaninę fal o różnych częstotliwościach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opisuje przykłady zjawisk optycznych w przyrodzie i atmosferze, powstających dzięki rozszczepieniu światła (tęcza, halo)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jakościowo dyfrakcję fali na szczelinie – związek pomiędzy dyfrakcją na szczelinie a szerokością szczeliny i długością fali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podaje warunki, w jakich może zachodzić dyfrakcja fal, wskazuje jej przykłady w otaczającej rzeczywistości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>opisuje zjawisko interferencji fal i przestrzenny obraz interferencji; podaje warunki wzmocnienia oraz wygaszenia się fal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wskazuje przykłady zjawisk optycznych obserwowanych dzięki dyfrakcji i interferencji światła w przyrodzie (barwy niektórych organizmów żywych, baniek mydlanych) i 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w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 atmosferze (wieniec,</w:t>
            </w:r>
            <w:r w:rsidRPr="00A95D08">
              <w:rPr>
                <w:rFonts w:ascii="Times New Roman" w:hAnsi="Times New Roman" w:cs="Times New Roman"/>
                <w:iCs/>
                <w:color w:val="0D0D0D" w:themeColor="text1" w:themeTint="F2"/>
                <w:sz w:val="15"/>
                <w:szCs w:val="15"/>
                <w:highlight w:val="lightGray"/>
              </w:rPr>
              <w:t xml:space="preserve"> iryzacja chmury, widmo </w:t>
            </w:r>
            <w:proofErr w:type="spellStart"/>
            <w:r w:rsidRPr="00A95D08">
              <w:rPr>
                <w:rFonts w:ascii="Times New Roman" w:hAnsi="Times New Roman" w:cs="Times New Roman"/>
                <w:iCs/>
                <w:color w:val="0D0D0D" w:themeColor="text1" w:themeTint="F2"/>
                <w:sz w:val="15"/>
                <w:szCs w:val="15"/>
                <w:highlight w:val="lightGray"/>
              </w:rPr>
              <w:t>Brockenu</w:t>
            </w:r>
            <w:proofErr w:type="spellEnd"/>
            <w:r w:rsidRPr="00A95D08">
              <w:rPr>
                <w:rFonts w:ascii="Times New Roman" w:hAnsi="Times New Roman" w:cs="Times New Roman"/>
                <w:iCs/>
                <w:color w:val="0D0D0D" w:themeColor="text1" w:themeTint="F2"/>
                <w:sz w:val="15"/>
                <w:szCs w:val="15"/>
                <w:highlight w:val="lightGray"/>
              </w:rPr>
              <w:t>, gloria)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światło jako falę elektromagnetyczną poprzeczną oraz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polaryzację światła wynikającą z poprzecznego charakteru fali i działanie polaryzatora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wskazuje przykłady wykorzystania polaryzacji światła, np.: ekrany LCD, niektóre gatunki zwierząt, które widzą światło spolaryzowane, okulary polaryzacyjne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analizuje jakościowo efekt Dopplera; podaje przykłady występowania zjawiska Dopplera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 efekt Dopplera dla fal elektromagnetycznych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podaje przykłady wykorzystania efektu Dopplera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demonstruje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rozproszenie fal przy odbiciu od powierzchni nieregularnej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demonstruje zjawisko załamania światła na granicy ośrodków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demonstruje odbicie i załamanie światła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obserwuje zjawisko dyfrakcji fal na wodzie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obserwuje interferencję fal dźwiękowych i interferencję światła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obserwuje interferencję światła na siatce dyfrakcyjnej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obserwuje wygaszanie światła po przejściu przez dwa polaryzatory ustawione prostopadle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opisuje, ilustruje na schematycznym rysunku, analizuje i wyjaśnia obserwacje; formułuje wnioski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załamania fal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związane z opisem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tęczy i halo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polaryzacji światła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tablicami fizycznymi oraz kartą wybranych wzorów i stałych; ilustruje, ustala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>i/lub uzasadnia odpowiedzi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dokonuje syntezy wiedzy o zjawiskach falowych; przedstawia najważniejsze pojęcia, zasady i zależności; prezentuje efekty własnej pracy, np. wyniki doświadczeń domowych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informacjami pochodzącymi z analizy przedstawionych materiałów źródłowych dotyczących treści tego rozdziału, w szczególności: zjawiska załamania fal,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historii falowej teorii fal elektromagnetycznych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polaryzacji światła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zjawisk optycznych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historii badań efektu Dopplera</w:t>
            </w: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wyjaśnia przyczyny zjawisk optycznych w przyrodzie wynikających z rozpraszania światła: błękitny kolor nieba, czerwony kolor zachodzącego Słońca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zależność między kątami podania i załamania – prawo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Snelliusa</w:t>
            </w:r>
            <w:proofErr w:type="spellEnd"/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 wyniki obserwacji zjawiska załamania światła na granicy ośrodków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wyjaśnia przyczyny zjawisk związanych z załamaniem światła, np.: złudzenia optyczne, fatamorgana (miraże)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zapisuje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prawo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Snelliusa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dla kąta granicznego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omawia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inne niż światłowód przykłady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wykorzystania zjawiska całkowitego wewnętrznego odbicia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(np. fal dźwiękowych)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opisuje drugą tęczę jako przykład zjawiska optycznego powstającego dzięki rozszczepieniu światła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doświadczalnie obserwuje zjawisko dyfrakcji światła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 praktyczne znaczenie dyfrakcji światła i dyfrakcji dźwięku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stosuje zasadę superpozycji fal do wyjaśniania zjawisk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 wyniki obserwacji interferencji fal dźwiękowych i interferencji światła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wyjaśnia) zjawisko interferencji fal i przestrzenny obraz interferencji; opisuje zależność przestrzennego obrazu interferencji od długości fali i odległości między źródłami fal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rozróżnia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światło spójne i światło niespójne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 wyniki obserwacji interferencji światła na siatce dyfrakcyjnej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obraz powstający po przejściu światła przez siatkę dyfrakcyjną;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analizuje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jakościowo zjawisko interferencji wiązek światła odbitych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>od dwóch powierzchni cienkiej warstwy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przykłady zjawisk optycznych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obserwowanych dzięki dyfrakcji i interferencji światła: w przyrodzie (barwy niektórych organizmów żywych, baniek mydlanych) i 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iCs/>
                <w:color w:val="0D0D0D" w:themeColor="text1" w:themeTint="F2"/>
                <w:sz w:val="15"/>
                <w:szCs w:val="15"/>
                <w:highlight w:val="lightGray"/>
              </w:rPr>
              <w:t>w</w:t>
            </w:r>
            <w:proofErr w:type="spellEnd"/>
            <w:r w:rsidRPr="00A95D08">
              <w:rPr>
                <w:rFonts w:ascii="Times New Roman" w:hAnsi="Times New Roman" w:cs="Times New Roman"/>
                <w:iCs/>
                <w:color w:val="0D0D0D" w:themeColor="text1" w:themeTint="F2"/>
                <w:sz w:val="15"/>
                <w:szCs w:val="15"/>
                <w:highlight w:val="lightGray"/>
              </w:rPr>
              <w:t xml:space="preserve"> atmosferze (wieniec, iryzacja chmury, widmo </w:t>
            </w:r>
            <w:proofErr w:type="spellStart"/>
            <w:r w:rsidRPr="00A95D08">
              <w:rPr>
                <w:rFonts w:ascii="Times New Roman" w:hAnsi="Times New Roman" w:cs="Times New Roman"/>
                <w:iCs/>
                <w:color w:val="0D0D0D" w:themeColor="text1" w:themeTint="F2"/>
                <w:sz w:val="15"/>
                <w:szCs w:val="15"/>
                <w:highlight w:val="lightGray"/>
              </w:rPr>
              <w:t>Brockenu</w:t>
            </w:r>
            <w:proofErr w:type="spellEnd"/>
            <w:r w:rsidRPr="00A95D08">
              <w:rPr>
                <w:rFonts w:ascii="Times New Roman" w:hAnsi="Times New Roman" w:cs="Times New Roman"/>
                <w:iCs/>
                <w:color w:val="0D0D0D" w:themeColor="text1" w:themeTint="F2"/>
                <w:sz w:val="15"/>
                <w:szCs w:val="15"/>
                <w:highlight w:val="lightGray"/>
              </w:rPr>
              <w:t>, gloria)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 obserwację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wygaszania światła po przejściu przez dwa polaryzatory ustawione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prostopadle oraz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obserwację</w:t>
            </w:r>
            <w:proofErr w:type="spellEnd"/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polaryzacji przy odbiciu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opisuje przykłady występowania polaryzacji światła, np.: ekrany LCD, niektóre gatunki zwierząt, które widzą światło spolaryzowane,  okulary polaryzacyjne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interpretuje wzór opisujący efekt Dopplera; stosuje go do wyjaśniania zjawisk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>omawia na wybranych przykładach powstawanie fali uderzeniowej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złożone (typowe) zadania lub problemy dotyczące treści tego rozdziału, w szczególności: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załamania fal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polaryzacji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informacjami pochodzącymi z analizy materiałów źródłowych dotyczących treści tego rozdziału, w szczególności zjawiska odbicia fal (np. lustra weneckie, barwy ciał), 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prezentuje efekty własnej pracy, np. projekty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planuje i modyfikuje przebieg wybranych doświadczeń domowych, formułuje i weryfikuje hipotezy</w:t>
            </w: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złożone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załamania fal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związane z opisem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tęczy i halo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polaryzacji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realizuje i prezentuje własny projekt związany z tematyką tego rozdziału; planuje i modyfikuje przebieg doświadczeń domowych, formułuje i weryfikuje hipotezy; projektuje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okulary polaryzacyjne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:rsidR="00B04F35" w:rsidRPr="00A95D08" w:rsidRDefault="00B04F35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835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nietypowe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załamania fal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związane z opisem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tęczy i halo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polaryzacji światła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efektem Dopplera</w:t>
            </w:r>
          </w:p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B04F35" w:rsidRPr="00A95D08" w:rsidTr="0041355A">
        <w:trPr>
          <w:trHeight w:val="20"/>
        </w:trPr>
        <w:tc>
          <w:tcPr>
            <w:tcW w:w="3402" w:type="dxa"/>
            <w:gridSpan w:val="5"/>
          </w:tcPr>
          <w:p w:rsidR="00B04F35" w:rsidRPr="00A95D08" w:rsidRDefault="00B04F35" w:rsidP="0041355A">
            <w:pPr>
              <w:ind w:left="164" w:hanging="164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10. Fizyka atomowa</w:t>
            </w:r>
          </w:p>
        </w:tc>
      </w:tr>
      <w:tr w:rsidR="00B04F35" w:rsidRPr="00A95D08" w:rsidTr="0041355A">
        <w:trPr>
          <w:trHeight w:val="20"/>
        </w:trPr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informuje, na czym polega zjawisko fotoelektryczne; posługuje się pojęciem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fotonu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wskazuje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przyczyny efektu cieplarnianego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widma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opisuje jakościowo uproszczony model budowy atomu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obserwuje promieniowanie termiczne</w:t>
            </w:r>
          </w:p>
          <w:p w:rsidR="00B04F35" w:rsidRPr="00A95D08" w:rsidRDefault="00B04F35" w:rsidP="00B04F35">
            <w:pPr>
              <w:numPr>
                <w:ilvl w:val="0"/>
                <w:numId w:val="6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obserwuje widma żarówki i świetlówki;</w:t>
            </w:r>
          </w:p>
          <w:p w:rsidR="00B04F35" w:rsidRPr="00A95D08" w:rsidRDefault="00B04F35" w:rsidP="0041355A">
            <w:pPr>
              <w:ind w:left="164"/>
              <w:jc w:val="both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przedstawia wyniki obserwacji, formułuje wnioski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zadania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lub problemy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 dotyczące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zjawisk fotoelektrycznego 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promieniowania termicznego ciał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powstawania widm liniowych i zjawiska jonizacji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 szczególności: wyodrębnia z tekstów i ilustracji informacje kluczowe, wykonuje obliczenia i 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zapisuje wynik zgodnie z zasadami zaokrąglania, z zachowaniem liczby cyfr znaczących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ustala odpowiedzi, czytelnie przedstawia odpowiedzi i rozwiązania</w:t>
            </w:r>
          </w:p>
          <w:p w:rsidR="00B04F35" w:rsidRPr="00A95D08" w:rsidRDefault="00B04F35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opisuje zjawisko fotoelektryczne jako wywołane tylko przez promieniowanie o częstotliwości większej od granicznej; wskazuje i opisuje przykłady tego zjawiska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opisuje dualizm korpuskularno-falowy światła; wyjaśnia pojęcie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fotonu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oraz jego energii;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interpretuje wzór na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energię fotonu,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stosuje go do obliczeń 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proofErr w:type="spellStart"/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elektronowoltu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pracy wyjścia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interpetuje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podany wzór na długość fali de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Broglie’a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stosuje go do obliczeń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wynik obserwacji promieniowania termicznego, formułuje wniosek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analizuje na wybranych przykładach promieniowanie termiczne  ciał i jego zależność od temperatury, wskazuje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przykłady wykorzystania tej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zależności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posługuje</w:t>
            </w:r>
            <w:proofErr w:type="spellEnd"/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się pojęciem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ciała doskonale czarnego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; wskazuje ciała, które w przybliżeniu są jego przykładami i omawia ich promieniowanie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 skutki efektu cieplarnianego w przypadku przyrody i ludzi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wymienia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główne źródła emisji gazów cieplarnianych; porównuje je pod względem stopnia przyczyniania się do efektu  cieplarnianego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 sposoby ograniczania efektu cieplarnianego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porównuje widma żarówki i świetlówki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rozróżnia widma ciągłe i liniowe oraz widma emisyjne i absorpcyjne; opisuje jakościowo pochodzenie widm emisyjnych i absorpcyjnych gazów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analizuje i porównuje widma emisyjne i 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absorpcyjne tej samej substancji, opisuje je jakościowo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orbit dozwolonych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; informuje, że energia elektronu w atomie nie może być dowolna, opisuje jakościowo jej zależność od odległości elektronu od jądra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>rozróżnia stan podstawowy atomu i jego stany wzbudzone; interpretuje linie widmowe jako skutek przejść między poziomami energetycznymi w atomach w związku z emisją lub absorpcją kwantu światła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opisuje zjawisko jonizacji jako wywoływane tylko przez promieniowanie o częstotliwości większej od granicznej; posługuje się pojęciem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energii jonizacji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podaje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postulaty Bohra; opisuje model atomu Bohra, wskazuje jego ograniczenia; wykazuje, że promień </w:t>
            </w:r>
            <w:proofErr w:type="spellStart"/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n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-tej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orbity elektronu w atomie wodoru jest proporcjonalny do kwadratu numeru tej orbity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widmo wodoru na podstawie zdjęcia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zjawisk fotoelektrycznego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i promieniowania termicznego ciał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proofErr w:type="spellEnd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 z falami materii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efektu cieplarnianego i jego ograniczania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analizą oraz opisem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widm emisyjnych i absorpcyjnych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 i zjawiska jonizacji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modelu atomu Bohra oraz widm atomu wodoru;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wyodrębnia z tekstów i ilustracji informacje kluczowe; posługuje się tablicami fizycznymi oraz kartą wybranych wzorów i stałych; stosuje do obliczeń związek gęstości z masą i objętością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;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wykonuje obliczenia, posługując się kalkulatorem; ustala i/lub uzasadnia odpowiedzi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dokonuje syntezy wiedzy z rozdziału 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Fizyka atomowa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przedstawia najważniejsze pojęcia, zasady i zależności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informacjami pochodzącymi z analizy przedstawionych materiałów źródłowych dotyczących treści tego rozdziału, w szczególności: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efektu  cieplarnianego,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historii odkryć kluczowych dla rozwoju mechaniki kwantowej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prezentuje efekty własnej pracy, np.: doświadczeń domowych i obserwacji </w:t>
            </w: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wyjaśnia na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przykładach mechanizm zjawiska fotoelektrycznego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stosuje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do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wyjaśniania zjawisk wzór na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energię fotonu 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wykorzystuje pojęcia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energii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fotonu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oraz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pracy wyjścia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w analizie bilansu energetycznego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zjawiska fotoelektrycznego, wyznacza energię kinetyczną wybitego elektronu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zjawiska dyfrakcji oraz interferencji elektronów i innych cząstek, podaje przykłady ich wykorzystania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posługuje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pacing w:val="-2"/>
                <w:sz w:val="15"/>
                <w:szCs w:val="15"/>
              </w:rPr>
              <w:t>fal materii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 (fal de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Broglie’a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); stosuje podany wzór na długość fali de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Broglie’a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 do wyjaśniania zjawisk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uzasadnia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że pomiędzy mikroświatem a makroświatem nie ma wyraźnej granicy; uzasadnia, dlaczego w życiu codziennym nie obserwujemy falowej natury ciał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analizuje</w:t>
            </w:r>
            <w:proofErr w:type="spellEnd"/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zależność mocy ich promieniowania od jego częstotliwości w przypadku Słońca i włókna żarówki</w:t>
            </w:r>
            <w:r w:rsidRPr="00A95D08" w:rsidDel="00CA609D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na czym polega efekt cieplarniany; opisuje jego powstawanie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wyjaśnia, dlaczego prążki w widmach emisyjnych i absorpcyjnych dla danego gazu przy tych samych częstotliwościach znajdują się  w tych samych miejscach 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wyznacza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promień </w:t>
            </w:r>
            <w:proofErr w:type="spellStart"/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n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-tej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orbity elektronu w atomie wodoru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analizuje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i opisuje seryjny układ linii widmowych na przykładzie widma atomu wodoru;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posługuje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się wzorami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Balmera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i 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Rydberga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stosuje je do obliczeń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posługuje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się wzorem na energię elektronu w atomie wodoru na </w:t>
            </w:r>
            <w:proofErr w:type="spellStart"/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>n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-tej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orbicie,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interpretuje ten wzór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złożone (typowe) zadania lub problemy: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zjawisk fotoelektrycznego i  promieniowania termicznego ciał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proofErr w:type="spellEnd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 z falami materii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efektu cieplarnianego i jego ograniczania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analizą oraz opisem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widm emisyjnych i absorpcyjnych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 i zjawiska jonizacji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modelu atomu Bohra oraz widm atomu wodoru;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posługuje się informacjami pochodzącymi z analizy materiałów źródłowych, które dotyczą treści tego rozdziału, w szczególności: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 zjawisk fotoelektrycznego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natury światła,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historii odkryć kluczowych dla rozwoju kwantowej teorii promieniowania (założenie Plancka),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wykorzystania analizy promieniowania (widm) podczas poznawania budowy gwiazd i jako metody współczesnej kryminalistyki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planuje przebieg wybranych doświadczeń domowych i obserwacji, formułuje i weryfikuje hipotezy; prezentuje przedstawiony projekt związany z tematyką tego rozdziału</w:t>
            </w: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złożone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atomowa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zjawisk fotoelektrycznego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proofErr w:type="spellEnd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 z falami materii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promieniowania termicznego ciał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powstawania widm liniowych i zjawiska jonizacji oraz </w:t>
            </w: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widm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atomu wodoru;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realizuje i prezentuje własny projekt związany z tematyką tego rozdziału; planuje i modyfikuje przebieg doświadczeń domowych oraz obserwacji, formułuje i weryfikuje hipotezy </w:t>
            </w:r>
          </w:p>
          <w:p w:rsidR="00B04F35" w:rsidRPr="00A95D08" w:rsidRDefault="00B04F35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835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wykazuje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, że model Bohra wyjaśnia wzór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Rydberga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; </w:t>
            </w: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analizuje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różne modele wybranego zjawiska</w:t>
            </w:r>
          </w:p>
          <w:p w:rsidR="00B04F35" w:rsidRPr="00A95D08" w:rsidRDefault="00B04F35" w:rsidP="00B04F35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nietypowe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atomowa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zjawisk fotoelektrycznego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proofErr w:type="spellEnd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 z falami materii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dotyczące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promieniowania termicznego ciał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powstawania widm liniowych i zjawiska jonizacji oraz </w:t>
            </w:r>
            <w:proofErr w:type="spellStart"/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widm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atomu wodoru</w:t>
            </w:r>
          </w:p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B04F35" w:rsidRPr="00A95D08" w:rsidTr="0041355A">
        <w:trPr>
          <w:trHeight w:val="20"/>
        </w:trPr>
        <w:tc>
          <w:tcPr>
            <w:tcW w:w="3402" w:type="dxa"/>
            <w:gridSpan w:val="5"/>
          </w:tcPr>
          <w:p w:rsidR="00B04F35" w:rsidRPr="00A95D08" w:rsidRDefault="00B04F35" w:rsidP="0041355A">
            <w:pPr>
              <w:ind w:left="164" w:hanging="164"/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 xml:space="preserve">11. Fizyka jądrowa. 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>Gwiazdy i Wszechświat</w:t>
            </w:r>
          </w:p>
        </w:tc>
      </w:tr>
      <w:tr w:rsidR="00B04F35" w:rsidRPr="00A95D08" w:rsidTr="0041355A">
        <w:trPr>
          <w:trHeight w:val="20"/>
        </w:trPr>
        <w:tc>
          <w:tcPr>
            <w:tcW w:w="3402" w:type="dxa"/>
          </w:tcPr>
          <w:p w:rsidR="00B04F35" w:rsidRPr="00A95D08" w:rsidRDefault="00B04F35" w:rsidP="0041355A">
            <w:pPr>
              <w:spacing w:line="264" w:lineRule="auto"/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w w:val="99"/>
                <w:sz w:val="14"/>
                <w:szCs w:val="14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4"/>
                <w:w w:val="99"/>
                <w:sz w:val="15"/>
                <w:szCs w:val="15"/>
              </w:rPr>
              <w:t xml:space="preserve">posługuje się pojęciami: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pacing w:val="-4"/>
                <w:w w:val="99"/>
                <w:sz w:val="15"/>
                <w:szCs w:val="15"/>
              </w:rPr>
              <w:t>pierwiastek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4"/>
                <w:w w:val="99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pacing w:val="-4"/>
                <w:w w:val="99"/>
                <w:sz w:val="15"/>
                <w:szCs w:val="15"/>
              </w:rPr>
              <w:t>jądro atomowe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4"/>
                <w:w w:val="99"/>
                <w:sz w:val="15"/>
                <w:szCs w:val="15"/>
              </w:rPr>
              <w:t xml:space="preserve">,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pacing w:val="-4"/>
                <w:w w:val="99"/>
                <w:sz w:val="14"/>
                <w:szCs w:val="14"/>
              </w:rPr>
              <w:t>izotop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4"/>
                <w:w w:val="99"/>
                <w:sz w:val="14"/>
                <w:szCs w:val="14"/>
              </w:rPr>
              <w:t xml:space="preserve">,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pacing w:val="-4"/>
                <w:w w:val="99"/>
                <w:sz w:val="14"/>
                <w:szCs w:val="14"/>
              </w:rPr>
              <w:t>proton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4"/>
                <w:w w:val="99"/>
                <w:sz w:val="14"/>
                <w:szCs w:val="14"/>
              </w:rPr>
              <w:t xml:space="preserve">,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pacing w:val="-4"/>
                <w:w w:val="99"/>
                <w:sz w:val="14"/>
                <w:szCs w:val="14"/>
              </w:rPr>
              <w:t>neutron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4"/>
                <w:w w:val="99"/>
                <w:sz w:val="14"/>
                <w:szCs w:val="14"/>
              </w:rPr>
              <w:t xml:space="preserve"> i 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pacing w:val="-4"/>
                <w:w w:val="99"/>
                <w:sz w:val="14"/>
                <w:szCs w:val="14"/>
              </w:rPr>
              <w:t>elektron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4"/>
                <w:w w:val="99"/>
                <w:sz w:val="14"/>
                <w:szCs w:val="14"/>
              </w:rPr>
              <w:t xml:space="preserve"> do opisu składu materii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informuje, że w niezjonizowanym atomie liczba elektronów poruszających się wokół jądra jest równa liczbie protonów w jądrze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obserwuje wykrywanie promieniotwórczości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lastRenderedPageBreak/>
              <w:t>różnych substancji; przedstawia wyniki obserwacji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odróżnia reakcje chemiczne od reakcji jądrowych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>podaje przykłady wykorzystania reakcji rozszczepienia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podaje warunki, w jakich może zachodzić reakcja termojądrowa przemiany wodoru w hel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podaje reakcje termojądrowe przemiany wodoru w hel jako źródło energii Słońca oraz podaje warunki ich zachodzenia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podaje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przybliżony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wiek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Słońca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wskazuje początkową masę gwiazdy jako czynnik warunkujący jej ewolucję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podaje przybliżony wiek Wszechświata</w:t>
            </w:r>
          </w:p>
          <w:p w:rsidR="00B04F35" w:rsidRPr="00A95D08" w:rsidRDefault="00B04F35" w:rsidP="00B04F35">
            <w:pPr>
              <w:numPr>
                <w:ilvl w:val="0"/>
                <w:numId w:val="1"/>
              </w:numPr>
              <w:tabs>
                <w:tab w:val="clear" w:pos="360"/>
              </w:tabs>
              <w:spacing w:line="264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zadania</w:t>
            </w:r>
            <w:r w:rsidRPr="00A95D08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lub problemy: 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związane z opisem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składu jądra atomowego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ilustruje na schematycznych rysunkach jądra wybranych izotopów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właściwościami promieniowania jądrowego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energią jądrową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spacing w:line="264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:rsidR="00B04F35" w:rsidRPr="00A95D08" w:rsidRDefault="00B04F35" w:rsidP="00B04F35">
            <w:pPr>
              <w:numPr>
                <w:ilvl w:val="1"/>
                <w:numId w:val="1"/>
              </w:numPr>
              <w:tabs>
                <w:tab w:val="clear" w:pos="144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wiązania i deficytu masy,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 szczególności: wyodrębnia z tekstów i ilustracji informacje kluczowe, przelicza jednostki, wykonuje obliczenia i 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zapisuje wynik zgodnie z zasadami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pacing w:val="-4"/>
                <w:sz w:val="15"/>
                <w:szCs w:val="15"/>
              </w:rPr>
              <w:t>zaokrąglania, z zachowaniem liczby cyfr znaczących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>, ustala odpowiedzi, czytelnie przedstawia odpowiedzi i rozwiązania</w:t>
            </w:r>
          </w:p>
          <w:p w:rsidR="00B04F35" w:rsidRPr="00A95D08" w:rsidRDefault="00B04F35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opisuje skład jądra atomowego na podstawie liczb masowej i atomowej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 xml:space="preserve">się pojęciem </w:t>
            </w:r>
            <w:r w:rsidRPr="00A95D08">
              <w:rPr>
                <w:rFonts w:ascii="Times New Roman" w:eastAsia="Calibri" w:hAnsi="Times New Roman" w:cs="Times New Roman"/>
                <w:i/>
                <w:color w:val="0D0D0D" w:themeColor="text1" w:themeTint="F2"/>
                <w:sz w:val="15"/>
                <w:szCs w:val="15"/>
              </w:rPr>
              <w:t>sił przyciągania jądrowego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wyjaśnia, na czym polega promieniotwórczość naturalna; wymienia wybrane metody wykrywania promieniowania jądrowego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4"/>
                <w:szCs w:val="14"/>
              </w:rPr>
              <w:lastRenderedPageBreak/>
              <w:t>opisuje obserwacje związane z wykrywaniem promieniotwórczości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5"/>
                <w:szCs w:val="15"/>
              </w:rPr>
              <w:t xml:space="preserve"> różnych substancji; podaje przykłady substancji emitujących promieniowanie jądrowe w otaczającej rzeczywistości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wymienia właściwości promieniowania jądrowego; rozróżnia promieniowanie: alfa (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sym w:font="Symbol" w:char="F061"/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), beta (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sym w:font="Symbol" w:char="F062"/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 i gamma (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sym w:font="Symbol" w:char="F067"/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podaje przykłady zastosowania zjawiska promieniotwórczości w technice i medycynie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odróżnia promieniowanie jonizujące od promieniowania niejonizującego; informuje, że promieniowanie jonizujące wpływa na materię oraz na organizmy żywe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podaje przykłady wykorzystywania promieniowania jądrowego w medycynie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opisuje powstawanie promieniowania gamma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rozpady alfa (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sym w:font="Symbol" w:char="F061"/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 i beta (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sym w:font="Symbol" w:char="F062"/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); zapisuje reakcje jądrowe, stosując zasadę zachowania liczby nukleonów i zasadę zachowania ładunku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rozpad izotopu promieniotwórczego; posługuje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czasu połowicznego rozpadu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, podaje przykłady zastosowania prawa połowicznego rozpadu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opisuje zależność liczby jąder lub masy izotopu promieniotwórczego od czasu, szkicuje wykres tej zależności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reakcję rozszczepienia jądra uranu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235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U zachodzącą w wyniku pochłonięcia neutronu, uzupełnia zapis takiej reakcji; podaje warunki zajścia reakcji łańcuchowej; informuje, co to jest masa krytyczna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opisuje zasadę działania elektrowni jądrowej oraz wymienia korzyści i niebezpieczeństwa płynące z energetyki jądrowej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reakcję termojądrową przemiany wodoru w hel – reakcję syntezy termojądrowej – zachodzącą w gwiazdach; zapisuje i omawia reakcję termojądrową na przykładzie syntezy jąder trytu i deuteru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wymienia ograniczenia i perspektywy wykorzystania energii termojądrowej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stwierdza, że ciało emitujące energię traci masę; interpretuje i stosuje do obliczeń wzór wyrażający równoważność energii i masy </w:t>
            </w:r>
            <m:oMath>
              <m:r>
                <w:rPr>
                  <w:rFonts w:ascii="Cambria Math" w:hAnsi="Cambria Math" w:cs="Times New Roman"/>
                  <w:color w:val="0D0D0D" w:themeColor="text1" w:themeTint="F2"/>
                  <w:sz w:val="15"/>
                  <w:szCs w:val="15"/>
                </w:rPr>
                <m:t>E</m:t>
              </m:r>
              <m:r>
                <w:rPr>
                  <w:rFonts w:ascii="Cambria Math" w:hAnsi="Times New Roman" w:cs="Times New Roman"/>
                  <w:color w:val="0D0D0D" w:themeColor="text1" w:themeTint="F2"/>
                  <w:sz w:val="15"/>
                  <w:szCs w:val="15"/>
                </w:rPr>
                <m:t>=</m:t>
              </m:r>
              <m:r>
                <w:rPr>
                  <w:rFonts w:ascii="Cambria Math" w:hAnsi="Cambria Math" w:cs="Times New Roman"/>
                  <w:color w:val="0D0D0D" w:themeColor="text1" w:themeTint="F2"/>
                  <w:sz w:val="15"/>
                  <w:szCs w:val="15"/>
                </w:rPr>
                <m:t>m∙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color w:val="0D0D0D" w:themeColor="text1" w:themeTint="F2"/>
                      <w:sz w:val="15"/>
                      <w:szCs w:val="15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D0D0D" w:themeColor="text1" w:themeTint="F2"/>
                      <w:sz w:val="15"/>
                      <w:szCs w:val="15"/>
                    </w:rPr>
                    <m:t>c</m:t>
                  </m:r>
                </m:e>
                <m:sup>
                  <m:r>
                    <w:rPr>
                      <w:rFonts w:ascii="Cambria Math" w:hAnsi="Times New Roman" w:cs="Times New Roman"/>
                      <w:color w:val="0D0D0D" w:themeColor="text1" w:themeTint="F2"/>
                      <w:sz w:val="15"/>
                      <w:szCs w:val="15"/>
                    </w:rPr>
                    <m:t>2</m:t>
                  </m:r>
                </m:sup>
              </m:sSup>
            </m:oMath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energii wiązania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deficytu masy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oblicza te wielkości dla dowolnego izotopu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stosuje zasadę zachowania energii do opisu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lastRenderedPageBreak/>
              <w:t>reakcji jądrowych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opisuje, jak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Słońce będzie produkować energię, gdy wodór się skończy – reakcję przemiany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 helu w węgiel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opisuje elementy ewolucji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Słońca (czerwony olbrzym, mgławica planetarna, biały karzeł)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opisuje elementy ewolucji gwiazd: najlżejszych, o masie podobnej do masy 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Słońca, oraz gwiazd masywniejszych od Słońca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; omawia supernowe i czarne dziury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opisuje Wielki Wybuch jako początek znanego nam Wszechświata; opisuje jakościowo rozszerzanie się Wszechświata – ucieczkę galaktyk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wymienia najważniejsze metody badania kosmosu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spacing w:line="281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związane z opisem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</w:rPr>
              <w:t>składu jądra atomowego i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właściwościami promieniowania jądrowego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energią jądrową i z 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reakcją oraz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wiązania i deficytu masy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dotyczące życia Słońca</w:t>
            </w:r>
          </w:p>
          <w:p w:rsidR="00B04F35" w:rsidRPr="00A95D08" w:rsidRDefault="00B04F35" w:rsidP="00B04F35">
            <w:pPr>
              <w:numPr>
                <w:ilvl w:val="0"/>
                <w:numId w:val="3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Wszechświata;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wyodrębnia z tekstów i ilustracji informacje kluczowe; posługuje się tablicami fizycznymi oraz kartą wybranych wzorów i stałych; uzupełnia zapisy reakcji jądrowych; wykonuje obliczenia szacunkowe, posługuje się kalkulatorem, analizuje otrzymany wynik; ustala i/lub uzasadnia odpowiedzi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dokonuje syntezy wiedzy z 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jądrowa. Gwiazdy i Wszechświat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przedstawia najważniejsze pojęcia, zasady i zależności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posługuje się informacjami pochodzącymi z analizy przedstawionych materiałów źródłowych dotyczących treści tego rozdziału, w szczególności: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  <w:highlight w:val="lightGray"/>
              </w:rPr>
              <w:t>historii odkryć kluczowych dla rozwoju fizyki jądrowej, historii badań promieniotwórczości naturalnej,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 xml:space="preserve"> energii jądrowej, reakcji jądrowych, równoważności masy-energii,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pacing w:val="-2"/>
                <w:sz w:val="15"/>
                <w:szCs w:val="15"/>
              </w:rPr>
              <w:t>ewolucji gwiazd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prezentuje efekty własnej pracy, np.: analizy wskazanego tekstu, wybranych obserwacji</w:t>
            </w: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omawia doświadczenie Rutherforda</w:t>
            </w:r>
          </w:p>
          <w:p w:rsidR="00B04F35" w:rsidRPr="00A95D08" w:rsidRDefault="00B04F35" w:rsidP="00B04F35">
            <w:pPr>
              <w:numPr>
                <w:ilvl w:val="0"/>
                <w:numId w:val="2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wybrane metody wykrywania promieniowania jądrowego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opisuje przykłady zastosowania zjawiska promieniotwórczości w technice i medycynie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opisuje wpływ promieniowania jonizującego na organizmy żywe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opisuje przykłady wykorzystania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lastRenderedPageBreak/>
              <w:t>promieniowania jądrowego w medycynie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wykorzystuje do obliczeń wykres zależności liczby jąder izotopu promieniotwórczego od czasu 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opisuje zasadę datowania substancji – skał, zabytków, szczątków organicznych – na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pacing w:val="-4"/>
                <w:sz w:val="14"/>
                <w:szCs w:val="14"/>
              </w:rPr>
              <w:t>podstawie zawartości izotopów promieniotwórczych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; stosuje ją do obliczeń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omawia budowę reaktora jądrowego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wyjaśnia, dlaczego żelazo jest pierwiastkiem granicznym w możliwościach pozyskiwania energii jądrowej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proofErr w:type="spellStart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vertAlign w:val="superscript"/>
              </w:rPr>
              <w:t>D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posługuje</w:t>
            </w:r>
            <w:proofErr w:type="spellEnd"/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się pojęciem </w:t>
            </w:r>
            <w:r w:rsidRPr="00A95D08">
              <w:rPr>
                <w:rFonts w:ascii="Times New Roman" w:hAnsi="Times New Roman" w:cs="Times New Roman"/>
                <w:i/>
                <w:color w:val="0D0D0D" w:themeColor="text1" w:themeTint="F2"/>
                <w:sz w:val="15"/>
                <w:szCs w:val="15"/>
              </w:rPr>
              <w:t>energii spoczynkowej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; 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oblicza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energię wyzwoloną podczas reakcji jądrowych przez porównanie mas substratów i produktów reakcji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opisuje powstawanie pierwiastków we Wszechświecie oraz ewolucję i dalsze losy Wszechświata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rozwiązuje złożone (typowe) zadania lub problemy: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energią jądrową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reakcją i 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wiązania i deficytu masy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>dotyczące życia Słońca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  <w:highlight w:val="lightGray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Wszechświata;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posługuje się informacjami pochodzącymi z analizy materiałów źródłowych dotyczących treści tego rozdziału, w szczególności: skutków i zastosowań promieniowania jądrowego, występowania oraz wykorzystania izotopów promieniotwórczych (np. występowanie radonu, pozyskiwanie helu), reakcji jądrowych, równoważności masy-energii, </w:t>
            </w:r>
            <w:r w:rsidRPr="00A95D08">
              <w:rPr>
                <w:rFonts w:ascii="Times New Roman" w:eastAsia="Calibri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 xml:space="preserve">ewolucji gwiazd,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  <w:highlight w:val="lightGray"/>
              </w:rPr>
              <w:t>historii badań dziejów Wszechświata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prezentuje efekty własnej pracy, np. analizy samodzielnie wyszukanego tekstu, wybranych obserwacji, realizacji przedstawionego projektu </w:t>
            </w:r>
          </w:p>
        </w:tc>
        <w:tc>
          <w:tcPr>
            <w:tcW w:w="3402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złożone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jądrowa. Gwiazdy i Wszechświat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wpływu promieniowania jonizującego na materię i na organizmy żywe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energią jądrową i 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 xml:space="preserve">energią syntezy 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lastRenderedPageBreak/>
              <w:t>termojądrowej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wiązania i deficytu masy;</w:t>
            </w:r>
          </w:p>
          <w:p w:rsidR="00B04F35" w:rsidRPr="00A95D08" w:rsidRDefault="00B04F35" w:rsidP="0041355A">
            <w:pPr>
              <w:ind w:left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ilustruje i/lub uzasadnia zależności, odpowiedzi lub stwierdzenia; formułuje hipotezy</w:t>
            </w:r>
          </w:p>
          <w:p w:rsidR="00B04F35" w:rsidRPr="00A95D08" w:rsidRDefault="00B04F35" w:rsidP="00B04F35">
            <w:pPr>
              <w:numPr>
                <w:ilvl w:val="0"/>
                <w:numId w:val="4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realizuje i prezentuje własny projekt związany z tematyką tego rozdziału; planuje i modyfikuje przebieg wskazanych obserwacji, formułuje i weryfikuje hipotezy </w:t>
            </w:r>
          </w:p>
          <w:p w:rsidR="00B04F35" w:rsidRPr="00A95D08" w:rsidRDefault="00B04F35" w:rsidP="0041355A">
            <w:pPr>
              <w:pStyle w:val="Stopka"/>
              <w:tabs>
                <w:tab w:val="clear" w:pos="4513"/>
              </w:tabs>
              <w:spacing w:line="276" w:lineRule="auto"/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835" w:type="dxa"/>
          </w:tcPr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:rsidR="00B04F35" w:rsidRPr="00A95D08" w:rsidRDefault="00B04F35" w:rsidP="00B04F35">
            <w:pPr>
              <w:numPr>
                <w:ilvl w:val="0"/>
                <w:numId w:val="5"/>
              </w:numPr>
              <w:tabs>
                <w:tab w:val="clear" w:pos="360"/>
              </w:tabs>
              <w:ind w:left="164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rozwiązuje nietypowe zadania lub problemy dotyczące treści rozdziału</w:t>
            </w:r>
            <w:r w:rsidRPr="00A95D08">
              <w:rPr>
                <w:rFonts w:ascii="Times New Roman" w:hAnsi="Times New Roman" w:cs="Times New Roman"/>
                <w:i/>
                <w:iCs/>
                <w:color w:val="0D0D0D" w:themeColor="text1" w:themeTint="F2"/>
                <w:sz w:val="15"/>
                <w:szCs w:val="15"/>
              </w:rPr>
              <w:t xml:space="preserve"> Fizyka jądrowa. Gwiazdy i Wszechświat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ó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ś</w:t>
            </w: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wpływu promieniowania jonizującego na materię i na organizmy żywe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energią jądrową i </w:t>
            </w:r>
            <w:r w:rsidRPr="00A95D08">
              <w:rPr>
                <w:rFonts w:ascii="Times New Roman" w:hAnsi="Times New Roman" w:cs="Times New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:rsidR="00B04F35" w:rsidRPr="00A95D08" w:rsidRDefault="00B04F35" w:rsidP="00B04F35">
            <w:pPr>
              <w:numPr>
                <w:ilvl w:val="0"/>
                <w:numId w:val="7"/>
              </w:numPr>
              <w:tabs>
                <w:tab w:val="clear" w:pos="700"/>
              </w:tabs>
              <w:ind w:left="328" w:hanging="164"/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</w:pPr>
            <w:r w:rsidRPr="00A95D08">
              <w:rPr>
                <w:rFonts w:ascii="Times New Roman" w:hAnsi="Times New Roman" w:cs="Times New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A95D08">
              <w:rPr>
                <w:rFonts w:ascii="Times New Roman" w:hAnsi="Times New Roman" w:cs="Times New Roman"/>
                <w:color w:val="0D0D0D" w:themeColor="text1" w:themeTint="F2"/>
                <w:sz w:val="15"/>
                <w:szCs w:val="15"/>
              </w:rPr>
              <w:t>energii wiązania i deficytu masy</w:t>
            </w:r>
          </w:p>
          <w:p w:rsidR="00B04F35" w:rsidRPr="00A95D08" w:rsidRDefault="00B04F35" w:rsidP="0041355A">
            <w:pPr>
              <w:ind w:left="164" w:hanging="164"/>
              <w:rPr>
                <w:rFonts w:ascii="Times New Roman" w:hAnsi="Times New Roman" w:cs="Times New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</w:tbl>
    <w:p w:rsidR="00424EC5" w:rsidRDefault="00F1066D"/>
    <w:sectPr w:rsidR="00424EC5" w:rsidSect="004C075A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AEB" w:rsidRDefault="009D5AEB" w:rsidP="009D5AEB">
      <w:pPr>
        <w:spacing w:after="0" w:line="240" w:lineRule="auto"/>
      </w:pPr>
      <w:r>
        <w:separator/>
      </w:r>
    </w:p>
  </w:endnote>
  <w:endnote w:type="continuationSeparator" w:id="0">
    <w:p w:rsidR="009D5AEB" w:rsidRDefault="009D5AEB" w:rsidP="009D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NeueLT Pro 55 Roman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74172"/>
      <w:docPartObj>
        <w:docPartGallery w:val="Page Numbers (Bottom of Page)"/>
        <w:docPartUnique/>
      </w:docPartObj>
    </w:sdtPr>
    <w:sdtContent>
      <w:p w:rsidR="006F3C47" w:rsidRDefault="009D5AEB">
        <w:pPr>
          <w:pStyle w:val="Stopka"/>
          <w:jc w:val="right"/>
        </w:pPr>
        <w:r>
          <w:fldChar w:fldCharType="begin"/>
        </w:r>
        <w:r w:rsidR="00B04F35">
          <w:instrText xml:space="preserve"> PAGE   \* MERGEFORMAT </w:instrText>
        </w:r>
        <w:r>
          <w:fldChar w:fldCharType="separate"/>
        </w:r>
        <w:r w:rsidR="00F1066D">
          <w:rPr>
            <w:noProof/>
          </w:rPr>
          <w:t>1</w:t>
        </w:r>
        <w:r>
          <w:fldChar w:fldCharType="end"/>
        </w:r>
      </w:p>
    </w:sdtContent>
  </w:sdt>
  <w:p w:rsidR="006F3C47" w:rsidRDefault="00F1066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AEB" w:rsidRDefault="009D5AEB" w:rsidP="009D5AEB">
      <w:pPr>
        <w:spacing w:after="0" w:line="240" w:lineRule="auto"/>
      </w:pPr>
      <w:r>
        <w:separator/>
      </w:r>
    </w:p>
  </w:footnote>
  <w:footnote w:type="continuationSeparator" w:id="0">
    <w:p w:rsidR="009D5AEB" w:rsidRDefault="009D5AEB" w:rsidP="009D5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14AC7"/>
    <w:multiLevelType w:val="hybridMultilevel"/>
    <w:tmpl w:val="F8E86C60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3DEE2712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FC5C11"/>
    <w:multiLevelType w:val="hybridMultilevel"/>
    <w:tmpl w:val="6ED2D982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5613C3"/>
    <w:multiLevelType w:val="hybridMultilevel"/>
    <w:tmpl w:val="0D7CA1C6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CF5A47"/>
    <w:multiLevelType w:val="hybridMultilevel"/>
    <w:tmpl w:val="1C2411A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8C590C"/>
    <w:multiLevelType w:val="hybridMultilevel"/>
    <w:tmpl w:val="F0D6E37E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007B9F"/>
    <w:multiLevelType w:val="hybridMultilevel"/>
    <w:tmpl w:val="A71210DC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A3649A"/>
    <w:multiLevelType w:val="hybridMultilevel"/>
    <w:tmpl w:val="4D0EAB7C"/>
    <w:lvl w:ilvl="0" w:tplc="18D284B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4F35"/>
    <w:rsid w:val="00037478"/>
    <w:rsid w:val="00726AF3"/>
    <w:rsid w:val="009D5AEB"/>
    <w:rsid w:val="00B04F35"/>
    <w:rsid w:val="00D91E96"/>
    <w:rsid w:val="00DB5A7A"/>
    <w:rsid w:val="00ED56CA"/>
    <w:rsid w:val="00F10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F35"/>
  </w:style>
  <w:style w:type="paragraph" w:styleId="Nagwek1">
    <w:name w:val="heading 1"/>
    <w:basedOn w:val="Normalny"/>
    <w:next w:val="Normalny"/>
    <w:link w:val="Nagwek1Znak"/>
    <w:qFormat/>
    <w:rsid w:val="00B04F35"/>
    <w:pPr>
      <w:widowControl w:val="0"/>
      <w:autoSpaceDE w:val="0"/>
      <w:autoSpaceDN w:val="0"/>
      <w:adjustRightInd w:val="0"/>
      <w:spacing w:before="69" w:after="0" w:line="240" w:lineRule="auto"/>
      <w:ind w:left="1052"/>
      <w:outlineLvl w:val="0"/>
    </w:pPr>
    <w:rPr>
      <w:rFonts w:ascii="Bookman Old Style" w:eastAsiaTheme="minorEastAsia" w:hAnsi="Bookman Old Style" w:cs="Bookman Old Style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04F35"/>
    <w:rPr>
      <w:rFonts w:ascii="Bookman Old Style" w:eastAsiaTheme="minorEastAsia" w:hAnsi="Bookman Old Style" w:cs="Bookman Old Style"/>
      <w:sz w:val="21"/>
      <w:szCs w:val="21"/>
      <w:lang w:eastAsia="pl-PL"/>
    </w:rPr>
  </w:style>
  <w:style w:type="paragraph" w:styleId="Tekstpodstawowy">
    <w:name w:val="Body Text"/>
    <w:basedOn w:val="Normalny"/>
    <w:link w:val="TekstpodstawowyZnak"/>
    <w:qFormat/>
    <w:rsid w:val="00B04F35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 w:cs="Book Antiqua"/>
      <w:sz w:val="17"/>
      <w:szCs w:val="17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04F35"/>
    <w:rPr>
      <w:rFonts w:ascii="Book Antiqua" w:eastAsiaTheme="minorEastAsia" w:hAnsi="Book Antiqua" w:cs="Book Antiqua"/>
      <w:sz w:val="17"/>
      <w:szCs w:val="17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4F35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04F35"/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character" w:styleId="Pogrubienie">
    <w:name w:val="Strong"/>
    <w:uiPriority w:val="22"/>
    <w:qFormat/>
    <w:rsid w:val="00B04F35"/>
    <w:rPr>
      <w:b/>
      <w:bCs/>
    </w:rPr>
  </w:style>
  <w:style w:type="table" w:styleId="Tabela-Siatka">
    <w:name w:val="Table Grid"/>
    <w:basedOn w:val="Standardowy"/>
    <w:uiPriority w:val="59"/>
    <w:rsid w:val="00B04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F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3604</Words>
  <Characters>21628</Characters>
  <Application>Microsoft Office Word</Application>
  <DocSecurity>0</DocSecurity>
  <Lines>180</Lines>
  <Paragraphs>50</Paragraphs>
  <ScaleCrop>false</ScaleCrop>
  <Company/>
  <LinksUpToDate>false</LinksUpToDate>
  <CharactersWithSpaces>25182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</dc:creator>
  <cp:lastModifiedBy>tocka</cp:lastModifiedBy>
  <cp:revision>2</cp:revision>
  <dcterms:created xsi:type="dcterms:W3CDTF">2026-09-08T14:42:00Z</dcterms:created>
  <dcterms:modified xsi:type="dcterms:W3CDTF">2026-09-08T14:42:00Z</dcterms:modified>
</cp:coreProperties>
</file>