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1A50" w:rsidRDefault="00101A50" w:rsidP="00101A50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WYMAGANIA EDUKACYJNE NA POSZCZEGÓLNE OCENY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PRZEDMIOT: TRA</w:t>
      </w:r>
      <w:r>
        <w:rPr>
          <w:rFonts w:ascii="Calibri" w:eastAsia="Times New Roman" w:hAnsi="Calibri" w:cs="Calibri"/>
          <w:sz w:val="24"/>
          <w:szCs w:val="24"/>
          <w:lang w:eastAsia="pl-PL"/>
        </w:rPr>
        <w:t>NSPORT W LOGISTYCE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KLASA: 3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ILOŚĆ GODZIN/TYDZIEŃ: 2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Dział 1. Wprowadzenie do transportu. Charakterystyka gałęzi, infrastruktury i środków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transportu.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OCENĘ NIEDOSTATECZNĄ otrzymuje uczeń, który:</w:t>
      </w:r>
    </w:p>
    <w:p w:rsidR="00101A50" w:rsidRPr="00277909" w:rsidRDefault="00101A50" w:rsidP="00101A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7790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277909">
        <w:rPr>
          <w:rFonts w:ascii="Calibri" w:eastAsia="Times New Roman" w:hAnsi="Calibri" w:cs="Calibri"/>
          <w:sz w:val="24"/>
          <w:szCs w:val="24"/>
          <w:lang w:eastAsia="pl-PL"/>
        </w:rPr>
        <w:t>Nie opanował wiedzy i umiejętności z zakresu materiału programowego</w:t>
      </w:r>
      <w:r w:rsidRPr="0027790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277909">
        <w:rPr>
          <w:rFonts w:ascii="Calibri" w:eastAsia="Times New Roman" w:hAnsi="Calibri" w:cs="Calibri"/>
          <w:sz w:val="24"/>
          <w:szCs w:val="24"/>
          <w:lang w:eastAsia="pl-PL"/>
        </w:rPr>
        <w:t>Nie zna podstawowych pojęć</w:t>
      </w:r>
      <w:r w:rsidRPr="0027790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277909">
        <w:rPr>
          <w:rFonts w:ascii="Calibri" w:eastAsia="Times New Roman" w:hAnsi="Calibri" w:cs="Calibri"/>
          <w:sz w:val="24"/>
          <w:szCs w:val="24"/>
          <w:lang w:eastAsia="pl-PL"/>
        </w:rPr>
        <w:t>Nie skorzystał z szans uzupełnienia wiedzy i umiejętności</w:t>
      </w:r>
      <w:r w:rsidRPr="0027790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277909">
        <w:rPr>
          <w:rFonts w:ascii="Calibri" w:eastAsia="Times New Roman" w:hAnsi="Calibri" w:cs="Calibri"/>
          <w:sz w:val="24"/>
          <w:szCs w:val="24"/>
          <w:lang w:eastAsia="pl-PL"/>
        </w:rPr>
        <w:t>Wykazuje lekceważący stosunek do przedmi</w:t>
      </w:r>
      <w:r>
        <w:rPr>
          <w:rFonts w:ascii="Calibri" w:eastAsia="Times New Roman" w:hAnsi="Calibri" w:cs="Calibri"/>
          <w:sz w:val="24"/>
          <w:szCs w:val="24"/>
          <w:lang w:eastAsia="pl-PL"/>
        </w:rPr>
        <w:t>otu</w:t>
      </w:r>
      <w:r w:rsidRPr="0027790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77909">
        <w:rPr>
          <w:rFonts w:ascii="Calibri" w:eastAsia="Times New Roman" w:hAnsi="Calibri" w:cs="Calibri"/>
          <w:sz w:val="24"/>
          <w:szCs w:val="24"/>
          <w:lang w:eastAsia="pl-PL"/>
        </w:rPr>
        <w:t>OCENĘ DOPUSZCZAJĄCĄ otrzymuje uczeń, który:</w:t>
      </w:r>
      <w:r w:rsidRPr="0027790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277909">
        <w:rPr>
          <w:rFonts w:ascii="Calibri" w:eastAsia="Times New Roman" w:hAnsi="Calibri" w:cs="Calibri"/>
          <w:sz w:val="24"/>
          <w:szCs w:val="24"/>
          <w:lang w:eastAsia="pl-PL"/>
        </w:rPr>
        <w:t>Wymienia cechy usług logistycznych</w:t>
      </w:r>
      <w:r w:rsidRPr="0027790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277909">
        <w:rPr>
          <w:rFonts w:ascii="Calibri" w:eastAsia="Times New Roman" w:hAnsi="Calibri" w:cs="Calibri"/>
          <w:sz w:val="24"/>
          <w:szCs w:val="24"/>
          <w:lang w:eastAsia="pl-PL"/>
        </w:rPr>
        <w:t>Wymienia cechy usług transportowych</w:t>
      </w:r>
      <w:r w:rsidRPr="0027790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277909">
        <w:rPr>
          <w:rFonts w:ascii="Calibri" w:eastAsia="Times New Roman" w:hAnsi="Calibri" w:cs="Calibri"/>
          <w:sz w:val="24"/>
          <w:szCs w:val="24"/>
          <w:lang w:eastAsia="pl-PL"/>
        </w:rPr>
        <w:t>Posługuje się podstawowymi pojęciami dotyczącymi transportu</w:t>
      </w:r>
      <w:r w:rsidRPr="0027790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277909">
        <w:rPr>
          <w:rFonts w:ascii="Calibri" w:eastAsia="Times New Roman" w:hAnsi="Calibri" w:cs="Calibri"/>
          <w:sz w:val="24"/>
          <w:szCs w:val="24"/>
          <w:lang w:eastAsia="pl-PL"/>
        </w:rPr>
        <w:t>Odróżnia infrastrukturę liniową od punktowej</w:t>
      </w:r>
      <w:r w:rsidRPr="0027790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277909">
        <w:rPr>
          <w:rFonts w:ascii="Calibri" w:eastAsia="Times New Roman" w:hAnsi="Calibri" w:cs="Calibri"/>
          <w:sz w:val="24"/>
          <w:szCs w:val="24"/>
          <w:lang w:eastAsia="pl-PL"/>
        </w:rPr>
        <w:t>Charakteryzuje transport w różnych gałęziach</w:t>
      </w:r>
      <w:r w:rsidRPr="0027790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277909">
        <w:rPr>
          <w:rFonts w:ascii="Calibri" w:eastAsia="Times New Roman" w:hAnsi="Calibri" w:cs="Calibri"/>
          <w:sz w:val="24"/>
          <w:szCs w:val="24"/>
          <w:lang w:eastAsia="pl-PL"/>
        </w:rPr>
        <w:t>Podaje przykłady typowych środków transportu w różnych gałęziach</w:t>
      </w:r>
      <w:r w:rsidRPr="0027790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277909">
        <w:rPr>
          <w:rFonts w:ascii="Calibri" w:eastAsia="Times New Roman" w:hAnsi="Calibri" w:cs="Calibri"/>
          <w:sz w:val="24"/>
          <w:szCs w:val="24"/>
          <w:lang w:eastAsia="pl-PL"/>
        </w:rPr>
        <w:t>Zna definicje terminali i centrów logistycznych</w:t>
      </w:r>
      <w:r w:rsidRPr="0027790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277909">
        <w:rPr>
          <w:rFonts w:ascii="Calibri" w:eastAsia="Times New Roman" w:hAnsi="Calibri" w:cs="Calibri"/>
          <w:sz w:val="24"/>
          <w:szCs w:val="24"/>
          <w:lang w:eastAsia="pl-PL"/>
        </w:rPr>
        <w:t>Zaliczył wszystkie konieczne treści programowe</w:t>
      </w:r>
      <w:r w:rsidRPr="0027790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77909">
        <w:rPr>
          <w:rFonts w:ascii="Calibri" w:eastAsia="Times New Roman" w:hAnsi="Calibri" w:cs="Calibri"/>
          <w:sz w:val="24"/>
          <w:szCs w:val="24"/>
          <w:lang w:eastAsia="pl-PL"/>
        </w:rPr>
        <w:t>OCENĘ DOSTATECZNĄ otrzymuje uczeń, który:</w:t>
      </w:r>
      <w:r w:rsidRPr="0027790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277909">
        <w:rPr>
          <w:rFonts w:ascii="Calibri" w:eastAsia="Times New Roman" w:hAnsi="Calibri" w:cs="Calibri"/>
          <w:sz w:val="24"/>
          <w:szCs w:val="24"/>
          <w:lang w:eastAsia="pl-PL"/>
        </w:rPr>
        <w:t>Spełnia wymagania na ocenę dopuszczającą</w:t>
      </w:r>
      <w:r w:rsidRPr="0027790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277909">
        <w:rPr>
          <w:rFonts w:ascii="Calibri" w:eastAsia="Times New Roman" w:hAnsi="Calibri" w:cs="Calibri"/>
          <w:sz w:val="24"/>
          <w:szCs w:val="24"/>
          <w:lang w:eastAsia="pl-PL"/>
        </w:rPr>
        <w:t>Omawia wady i zalety wszystkich gałęzi transportu</w:t>
      </w:r>
      <w:r w:rsidRPr="0027790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277909">
        <w:rPr>
          <w:rFonts w:ascii="Calibri" w:eastAsia="Times New Roman" w:hAnsi="Calibri" w:cs="Calibri"/>
          <w:sz w:val="24"/>
          <w:szCs w:val="24"/>
          <w:lang w:eastAsia="pl-PL"/>
        </w:rPr>
        <w:t>Klasyfikuje transport ze względu na różne kryteria</w:t>
      </w:r>
      <w:r w:rsidRPr="0027790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277909">
        <w:rPr>
          <w:rFonts w:ascii="Calibri" w:eastAsia="Times New Roman" w:hAnsi="Calibri" w:cs="Calibri"/>
          <w:sz w:val="24"/>
          <w:szCs w:val="24"/>
          <w:lang w:eastAsia="pl-PL"/>
        </w:rPr>
        <w:t>Charakteryzuje infrastrukturę punktową i liniową w poszczególnych gałęziach transportu</w:t>
      </w:r>
      <w:r w:rsidRPr="0027790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277909">
        <w:rPr>
          <w:rFonts w:ascii="Calibri" w:eastAsia="Times New Roman" w:hAnsi="Calibri" w:cs="Calibri"/>
          <w:sz w:val="24"/>
          <w:szCs w:val="24"/>
          <w:lang w:eastAsia="pl-PL"/>
        </w:rPr>
        <w:t>Charakteryzuje punkty sieci transportowej i ich znaczenie dla transportu</w:t>
      </w:r>
      <w:r w:rsidRPr="0027790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277909">
        <w:rPr>
          <w:rFonts w:ascii="Calibri" w:eastAsia="Times New Roman" w:hAnsi="Calibri" w:cs="Calibri"/>
          <w:sz w:val="24"/>
          <w:szCs w:val="24"/>
          <w:lang w:eastAsia="pl-PL"/>
        </w:rPr>
        <w:t>Objaśnia różnice pomiędzy logistyką, spedycją i transportem</w:t>
      </w:r>
      <w:r w:rsidRPr="0027790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277909">
        <w:rPr>
          <w:rFonts w:ascii="Calibri" w:eastAsia="Times New Roman" w:hAnsi="Calibri" w:cs="Calibri"/>
          <w:sz w:val="24"/>
          <w:szCs w:val="24"/>
          <w:lang w:eastAsia="pl-PL"/>
        </w:rPr>
        <w:t>Sprawne posługiwanie się wiedzą w sytuacjach typowych</w:t>
      </w:r>
      <w:r w:rsidRPr="0027790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77909">
        <w:rPr>
          <w:rFonts w:ascii="Calibri" w:eastAsia="Times New Roman" w:hAnsi="Calibri" w:cs="Calibri"/>
          <w:sz w:val="24"/>
          <w:szCs w:val="24"/>
          <w:lang w:eastAsia="pl-PL"/>
        </w:rPr>
        <w:t>OCENĘ DOBRĄ otrzymuje uczeń który:</w:t>
      </w:r>
      <w:r w:rsidRPr="0027790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277909">
        <w:rPr>
          <w:rFonts w:ascii="Calibri" w:eastAsia="Times New Roman" w:hAnsi="Calibri" w:cs="Calibri"/>
          <w:sz w:val="24"/>
          <w:szCs w:val="24"/>
          <w:lang w:eastAsia="pl-PL"/>
        </w:rPr>
        <w:t>Spełnia wymagania na ocenę dostateczną</w:t>
      </w:r>
      <w:r w:rsidRPr="0027790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277909">
        <w:rPr>
          <w:rFonts w:ascii="Calibri" w:eastAsia="Times New Roman" w:hAnsi="Calibri" w:cs="Calibri"/>
          <w:sz w:val="24"/>
          <w:szCs w:val="24"/>
          <w:lang w:eastAsia="pl-PL"/>
        </w:rPr>
        <w:t>Dokonuje klasyfikacji usług transportowych</w:t>
      </w:r>
      <w:r w:rsidRPr="0027790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277909">
        <w:rPr>
          <w:rFonts w:ascii="Calibri" w:eastAsia="Times New Roman" w:hAnsi="Calibri" w:cs="Calibri"/>
          <w:sz w:val="24"/>
          <w:szCs w:val="24"/>
          <w:lang w:eastAsia="pl-PL"/>
        </w:rPr>
        <w:t>Charakteryzuje przedsiębiorstwo transportowe</w:t>
      </w:r>
      <w:r w:rsidRPr="0027790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277909">
        <w:rPr>
          <w:rFonts w:ascii="Calibri" w:eastAsia="Times New Roman" w:hAnsi="Calibri" w:cs="Calibri"/>
          <w:sz w:val="24"/>
          <w:szCs w:val="24"/>
          <w:lang w:eastAsia="pl-PL"/>
        </w:rPr>
        <w:t>Wyjaśnia znaczenie logistyki i transportu dla rozwoju przedsiębiorstw, gospodarki</w:t>
      </w:r>
      <w:r w:rsidRPr="0027790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77909">
        <w:rPr>
          <w:rFonts w:ascii="Calibri" w:eastAsia="Times New Roman" w:hAnsi="Calibri" w:cs="Calibri"/>
          <w:sz w:val="24"/>
          <w:szCs w:val="24"/>
          <w:lang w:eastAsia="pl-PL"/>
        </w:rPr>
        <w:t>i społeczeństwa</w:t>
      </w:r>
      <w:r w:rsidRPr="0027790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277909">
        <w:rPr>
          <w:rFonts w:ascii="Calibri" w:eastAsia="Times New Roman" w:hAnsi="Calibri" w:cs="Calibri"/>
          <w:sz w:val="24"/>
          <w:szCs w:val="24"/>
          <w:lang w:eastAsia="pl-PL"/>
        </w:rPr>
        <w:t>Wykazuje się znajomością infrastruktury liniowej i punktowej poznanych gałęzi transportu</w:t>
      </w:r>
      <w:r w:rsidRPr="0027790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277909">
        <w:rPr>
          <w:rFonts w:ascii="Calibri" w:eastAsia="Times New Roman" w:hAnsi="Calibri" w:cs="Calibri"/>
          <w:sz w:val="24"/>
          <w:szCs w:val="24"/>
          <w:lang w:eastAsia="pl-PL"/>
        </w:rPr>
        <w:t>Charakteryzuje uczestników procesu transportowego</w:t>
      </w:r>
    </w:p>
    <w:p w:rsidR="00101A50" w:rsidRPr="0088243C" w:rsidRDefault="00101A50" w:rsidP="00101A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Wyjaśnia znaczenie logistyki transportu dla rozwoju przedsiębiorstw, gospodarki i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społeczeństwa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OCENĘ BARDZO DOBRĄ otrzymuje uczeń który: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Spełnia wymagania na ocenę dobrą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Zna zasady funkcjonowania transportu wewnętrznego i zewnętrznego poznanych gałęzi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transportu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Charakteryzuje kierunki rozwoju transportu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Stosowanie wiedzy w sytuacjach nietypowych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Systematyczne i solidne przygotowywanie się do zajęć edukacyjnych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OCENĘ CELUJĄCĄ otrzymuje uczeń który: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>-</w:t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Spełnia wymagania na ocenę bardzo dobrą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Współpracuje z nauczycielem w tworzeniu pomocy dydaktycznych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Samodzielnie i twórczo rozwija własne uzdolnienia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Biegle posługuje się zdobytymi wiadomościami w rozwiązywaniu problemów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teoretycznych i praktycznych w sytuacjach nietypowych.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Dział 2. Przepisy prawa krajowego i międzynarodowego dotyczące realizacji usługi przewozu.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OCENĘ NIEDOSTATECZNĄ otrzymuje uczeń, który: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Nie opanował wiedzy i umiejętności z zakresu materiału programowego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Nie zna podstawowych pojęć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Nie skorzystał z szans uzupełnienia wiedzy i umiejętności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Wykazuje lekceważący stosunek do przedmiotu; nie prowadzi zeszytu przedmiotowego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 xml:space="preserve">Nie wykonuje zadań podczas lekcji 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OCENĘ DOPUSZCZAJĄCĄ otrzymuje uczeń, który: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Potrafi wymienić podstawowe akty prawne związane z realizacją usług transportowych na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poziomie krajowym i międzynarodowym, jednak posiada ograniczone rozumienie ich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zastosowania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Potrafi wskazać kilka przykładów regulacji prawnych dotyczących transportu, ale ma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trudności z ich właściwą interpretacją.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Potrafi w podstawowy sposób opisać, na czym polega zgodność działalności transportowej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z przepisami prawa, ale nie potrafi tego precyzyjnie wyjaśnić ani zastosować w praktyce.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Potrafi wymienić podstawowe źródła prawa transportowego, ale ma trudności z ich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przypisaniem do odpowiednich aktów prawnych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Zna programy unijne na rzecz transportu, ale nie potrafi ich poprawnie powiązać z celami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Określa podstawowe parametry środków transportu oraz normy wystawania ładunku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OCENĘ DOSTATECZNĄ otrzymuje uczeń, który: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Spełnia wymagania na ocenę dopuszczającą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Zna i rozumie podstawowe przepisy prawa krajowego oraz wybrane międzynarodowe akty</w:t>
      </w:r>
      <w:r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243C">
        <w:rPr>
          <w:rFonts w:ascii="Calibri" w:eastAsia="Times New Roman" w:hAnsi="Calibri" w:cs="Calibri"/>
          <w:sz w:val="24"/>
          <w:szCs w:val="24"/>
          <w:lang w:eastAsia="pl-PL"/>
        </w:rPr>
        <w:t>prawne dotyczące usług transportowych</w:t>
      </w:r>
    </w:p>
    <w:p w:rsidR="00101A50" w:rsidRDefault="009D73EB" w:rsidP="00101A50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="00101A50" w:rsidRPr="0088243C">
        <w:rPr>
          <w:rFonts w:ascii="Calibri" w:eastAsia="Times New Roman" w:hAnsi="Calibri" w:cs="Calibri"/>
          <w:sz w:val="24"/>
          <w:szCs w:val="24"/>
          <w:lang w:eastAsia="pl-PL"/>
        </w:rPr>
        <w:t>Potrafi zidentyfikować podstawowe różnice między krajowymi a międzynarodowymi</w:t>
      </w:r>
      <w:r w:rsidR="00101A50"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101A50" w:rsidRPr="0088243C">
        <w:rPr>
          <w:rFonts w:ascii="Calibri" w:eastAsia="Times New Roman" w:hAnsi="Calibri" w:cs="Calibri"/>
          <w:sz w:val="24"/>
          <w:szCs w:val="24"/>
          <w:lang w:eastAsia="pl-PL"/>
        </w:rPr>
        <w:t>przepisami transportowymi.</w:t>
      </w:r>
      <w:r w:rsidR="00101A50"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="00101A50" w:rsidRPr="0088243C">
        <w:rPr>
          <w:rFonts w:ascii="Calibri" w:eastAsia="Times New Roman" w:hAnsi="Calibri" w:cs="Calibri"/>
          <w:sz w:val="24"/>
          <w:szCs w:val="24"/>
          <w:lang w:eastAsia="pl-PL"/>
        </w:rPr>
        <w:t>Potrafi poprawnie zinterpretować niektóre przepisy i zastosować je w prostych,</w:t>
      </w:r>
      <w:r w:rsidR="00101A50"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101A50" w:rsidRPr="0088243C">
        <w:rPr>
          <w:rFonts w:ascii="Calibri" w:eastAsia="Times New Roman" w:hAnsi="Calibri" w:cs="Calibri"/>
          <w:sz w:val="24"/>
          <w:szCs w:val="24"/>
          <w:lang w:eastAsia="pl-PL"/>
        </w:rPr>
        <w:t>przykładowych sytuacjach związanych z transportem.</w:t>
      </w:r>
      <w:r w:rsidR="00101A50"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="00101A50" w:rsidRPr="0088243C">
        <w:rPr>
          <w:rFonts w:ascii="Calibri" w:eastAsia="Times New Roman" w:hAnsi="Calibri" w:cs="Calibri"/>
          <w:sz w:val="24"/>
          <w:szCs w:val="24"/>
          <w:lang w:eastAsia="pl-PL"/>
        </w:rPr>
        <w:t>Potrafi opisać główne cele wspólnej polityki transportowej UE</w:t>
      </w:r>
      <w:r w:rsidR="00101A50"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="00101A50" w:rsidRPr="0088243C">
        <w:rPr>
          <w:rFonts w:ascii="Calibri" w:eastAsia="Times New Roman" w:hAnsi="Calibri" w:cs="Calibri"/>
          <w:sz w:val="24"/>
          <w:szCs w:val="24"/>
          <w:lang w:eastAsia="pl-PL"/>
        </w:rPr>
        <w:t>Potrafi wymienić i krótko scharakteryzować kilka programów unijnych wspierających</w:t>
      </w:r>
      <w:r w:rsidR="00101A50"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101A50" w:rsidRPr="0088243C">
        <w:rPr>
          <w:rFonts w:ascii="Calibri" w:eastAsia="Times New Roman" w:hAnsi="Calibri" w:cs="Calibri"/>
          <w:sz w:val="24"/>
          <w:szCs w:val="24"/>
          <w:lang w:eastAsia="pl-PL"/>
        </w:rPr>
        <w:t>transport</w:t>
      </w:r>
      <w:r w:rsidR="00101A50"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="00101A50" w:rsidRPr="0088243C">
        <w:rPr>
          <w:rFonts w:ascii="Calibri" w:eastAsia="Times New Roman" w:hAnsi="Calibri" w:cs="Calibri"/>
          <w:sz w:val="24"/>
          <w:szCs w:val="24"/>
          <w:lang w:eastAsia="pl-PL"/>
        </w:rPr>
        <w:t>Zna i rozumie podstawowe przepisy dotyczące wymiarów środków transportu</w:t>
      </w:r>
      <w:r w:rsidR="00101A50"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101A50" w:rsidRPr="0088243C">
        <w:rPr>
          <w:rFonts w:ascii="Calibri" w:eastAsia="Times New Roman" w:hAnsi="Calibri" w:cs="Calibri"/>
          <w:sz w:val="24"/>
          <w:szCs w:val="24"/>
          <w:lang w:eastAsia="pl-PL"/>
        </w:rPr>
        <w:t>i oznakowania wystającego ładunku</w:t>
      </w:r>
      <w:r w:rsidR="00101A50"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101A50" w:rsidRPr="0088243C">
        <w:rPr>
          <w:rFonts w:ascii="Calibri" w:eastAsia="Times New Roman" w:hAnsi="Calibri" w:cs="Calibri"/>
          <w:sz w:val="24"/>
          <w:szCs w:val="24"/>
          <w:lang w:eastAsia="pl-PL"/>
        </w:rPr>
        <w:t>OCENĘ DOBRĄ otrzymuje uczeń który:</w:t>
      </w:r>
      <w:r w:rsidR="00101A50"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51670"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="00101A50" w:rsidRPr="0088243C">
        <w:rPr>
          <w:rFonts w:ascii="Calibri" w:eastAsia="Times New Roman" w:hAnsi="Calibri" w:cs="Calibri"/>
          <w:sz w:val="24"/>
          <w:szCs w:val="24"/>
          <w:lang w:eastAsia="pl-PL"/>
        </w:rPr>
        <w:t>Spełnia wymagania na ocenę dostateczną</w:t>
      </w:r>
      <w:r w:rsidR="00101A50"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51670"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="00101A50" w:rsidRPr="0088243C">
        <w:rPr>
          <w:rFonts w:ascii="Calibri" w:eastAsia="Times New Roman" w:hAnsi="Calibri" w:cs="Calibri"/>
          <w:sz w:val="24"/>
          <w:szCs w:val="24"/>
          <w:lang w:eastAsia="pl-PL"/>
        </w:rPr>
        <w:t>Posiada solidną wiedzę na temat najważniejszych przepisów prawa krajowego</w:t>
      </w:r>
      <w:r w:rsidR="00101A50"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101A50" w:rsidRPr="0088243C">
        <w:rPr>
          <w:rFonts w:ascii="Calibri" w:eastAsia="Times New Roman" w:hAnsi="Calibri" w:cs="Calibri"/>
          <w:sz w:val="24"/>
          <w:szCs w:val="24"/>
          <w:lang w:eastAsia="pl-PL"/>
        </w:rPr>
        <w:t>i międzynarodowego dotyczących realizacji usług transportowych</w:t>
      </w:r>
      <w:r w:rsidR="00101A50"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51670"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="00101A50" w:rsidRPr="0088243C">
        <w:rPr>
          <w:rFonts w:ascii="Calibri" w:eastAsia="Times New Roman" w:hAnsi="Calibri" w:cs="Calibri"/>
          <w:sz w:val="24"/>
          <w:szCs w:val="24"/>
          <w:lang w:eastAsia="pl-PL"/>
        </w:rPr>
        <w:t>Potrafi właściwie zinterpretować i zastosować wybrane przepisy prawa w konkretnych</w:t>
      </w:r>
      <w:r w:rsidR="00101A50"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101A50" w:rsidRPr="0088243C">
        <w:rPr>
          <w:rFonts w:ascii="Calibri" w:eastAsia="Times New Roman" w:hAnsi="Calibri" w:cs="Calibri"/>
          <w:sz w:val="24"/>
          <w:szCs w:val="24"/>
          <w:lang w:eastAsia="pl-PL"/>
        </w:rPr>
        <w:t>przypadkach związanych z transportem.</w:t>
      </w:r>
      <w:r w:rsidR="00101A50"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51670"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="00101A50" w:rsidRPr="0088243C">
        <w:rPr>
          <w:rFonts w:ascii="Calibri" w:eastAsia="Times New Roman" w:hAnsi="Calibri" w:cs="Calibri"/>
          <w:sz w:val="24"/>
          <w:szCs w:val="24"/>
          <w:lang w:eastAsia="pl-PL"/>
        </w:rPr>
        <w:t>Potrafi właściwie zinterpretować i zastosować wybrane przepisy prawa w konkretnych</w:t>
      </w:r>
      <w:r w:rsidR="00101A50"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101A50" w:rsidRPr="0088243C">
        <w:rPr>
          <w:rFonts w:ascii="Calibri" w:eastAsia="Times New Roman" w:hAnsi="Calibri" w:cs="Calibri"/>
          <w:sz w:val="24"/>
          <w:szCs w:val="24"/>
          <w:lang w:eastAsia="pl-PL"/>
        </w:rPr>
        <w:t>przypadkach związanych z transportem.</w:t>
      </w:r>
      <w:r w:rsidR="00101A50"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51670"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="00101A50" w:rsidRPr="0088243C">
        <w:rPr>
          <w:rFonts w:ascii="Calibri" w:eastAsia="Times New Roman" w:hAnsi="Calibri" w:cs="Calibri"/>
          <w:sz w:val="24"/>
          <w:szCs w:val="24"/>
          <w:lang w:eastAsia="pl-PL"/>
        </w:rPr>
        <w:t>Potrafi omówić cele i główne instrumenty wspólnej polityki transportowej UE, podając</w:t>
      </w:r>
      <w:r w:rsidR="00101A50"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101A50" w:rsidRPr="0088243C">
        <w:rPr>
          <w:rFonts w:ascii="Calibri" w:eastAsia="Times New Roman" w:hAnsi="Calibri" w:cs="Calibri"/>
          <w:sz w:val="24"/>
          <w:szCs w:val="24"/>
          <w:lang w:eastAsia="pl-PL"/>
        </w:rPr>
        <w:t>przykłady jej wdrożenia.</w:t>
      </w:r>
      <w:r w:rsidR="00101A50"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51670"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="00101A50" w:rsidRPr="0088243C">
        <w:rPr>
          <w:rFonts w:ascii="Calibri" w:eastAsia="Times New Roman" w:hAnsi="Calibri" w:cs="Calibri"/>
          <w:sz w:val="24"/>
          <w:szCs w:val="24"/>
          <w:lang w:eastAsia="pl-PL"/>
        </w:rPr>
        <w:t>Zna i potrafi wyjaśnić przepisy dotyczące wymiarów środków transportu oraz zasady</w:t>
      </w:r>
      <w:r w:rsidR="00101A50"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101A50" w:rsidRPr="0088243C">
        <w:rPr>
          <w:rFonts w:ascii="Calibri" w:eastAsia="Times New Roman" w:hAnsi="Calibri" w:cs="Calibri"/>
          <w:sz w:val="24"/>
          <w:szCs w:val="24"/>
          <w:lang w:eastAsia="pl-PL"/>
        </w:rPr>
        <w:t>oznakowania wystającego ładunku, a także zastosować je w praktycznych sytuacjach.</w:t>
      </w:r>
      <w:r w:rsidR="00101A50"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101A50" w:rsidRPr="0088243C">
        <w:rPr>
          <w:rFonts w:ascii="Calibri" w:eastAsia="Times New Roman" w:hAnsi="Calibri" w:cs="Calibri"/>
          <w:sz w:val="24"/>
          <w:szCs w:val="24"/>
          <w:lang w:eastAsia="pl-PL"/>
        </w:rPr>
        <w:t>OCENĘ BARDZO DOBRĄ otrzymuje uczeń który:</w:t>
      </w:r>
      <w:r w:rsidR="00101A50"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51670"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="00101A50" w:rsidRPr="0088243C">
        <w:rPr>
          <w:rFonts w:ascii="Calibri" w:eastAsia="Times New Roman" w:hAnsi="Calibri" w:cs="Calibri"/>
          <w:sz w:val="24"/>
          <w:szCs w:val="24"/>
          <w:lang w:eastAsia="pl-PL"/>
        </w:rPr>
        <w:t>Spełnia wymagania na ocenę dobrą</w:t>
      </w:r>
      <w:r w:rsidR="00101A50"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51670"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="00101A50" w:rsidRPr="0088243C">
        <w:rPr>
          <w:rFonts w:ascii="Calibri" w:eastAsia="Times New Roman" w:hAnsi="Calibri" w:cs="Calibri"/>
          <w:sz w:val="24"/>
          <w:szCs w:val="24"/>
          <w:lang w:eastAsia="pl-PL"/>
        </w:rPr>
        <w:t>Zna i dogłębnie rozumie przepisy prawa krajowego i międzynarodowego dotyczące</w:t>
      </w:r>
      <w:r w:rsidR="00101A50"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101A50" w:rsidRPr="0088243C">
        <w:rPr>
          <w:rFonts w:ascii="Calibri" w:eastAsia="Times New Roman" w:hAnsi="Calibri" w:cs="Calibri"/>
          <w:sz w:val="24"/>
          <w:szCs w:val="24"/>
          <w:lang w:eastAsia="pl-PL"/>
        </w:rPr>
        <w:t>transportu, w tym bardziej szczegółowe i specjalistyczne regulacje.</w:t>
      </w:r>
      <w:r w:rsidR="00101A50"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51670"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="00101A50" w:rsidRPr="0088243C">
        <w:rPr>
          <w:rFonts w:ascii="Calibri" w:eastAsia="Times New Roman" w:hAnsi="Calibri" w:cs="Calibri"/>
          <w:sz w:val="24"/>
          <w:szCs w:val="24"/>
          <w:lang w:eastAsia="pl-PL"/>
        </w:rPr>
        <w:t>Potrafi analizować przypadki złożone i stosować odpowiednie przepisy prawa, w tym</w:t>
      </w:r>
      <w:r w:rsidR="00101A50"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101A50" w:rsidRPr="0088243C">
        <w:rPr>
          <w:rFonts w:ascii="Calibri" w:eastAsia="Times New Roman" w:hAnsi="Calibri" w:cs="Calibri"/>
          <w:sz w:val="24"/>
          <w:szCs w:val="24"/>
          <w:lang w:eastAsia="pl-PL"/>
        </w:rPr>
        <w:t>odnosić się do konkretnych artykułów z ustaw i regulacji międzynarodowych.</w:t>
      </w:r>
      <w:r w:rsidR="00101A50"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51670"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="00101A50" w:rsidRPr="0088243C">
        <w:rPr>
          <w:rFonts w:ascii="Calibri" w:eastAsia="Times New Roman" w:hAnsi="Calibri" w:cs="Calibri"/>
          <w:sz w:val="24"/>
          <w:szCs w:val="24"/>
          <w:lang w:eastAsia="pl-PL"/>
        </w:rPr>
        <w:t>Potrafi skutecznie rozwiązywać problemy prawne związane z transportem, proponując</w:t>
      </w:r>
      <w:r w:rsidR="00101A50"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101A50" w:rsidRPr="0088243C">
        <w:rPr>
          <w:rFonts w:ascii="Calibri" w:eastAsia="Times New Roman" w:hAnsi="Calibri" w:cs="Calibri"/>
          <w:sz w:val="24"/>
          <w:szCs w:val="24"/>
          <w:lang w:eastAsia="pl-PL"/>
        </w:rPr>
        <w:t>konkretne i zgodne z prawem działania oraz analizując ich skutki prawne.</w:t>
      </w:r>
      <w:r w:rsidR="00101A50"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51670"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="00101A50" w:rsidRPr="0088243C">
        <w:rPr>
          <w:rFonts w:ascii="Calibri" w:eastAsia="Times New Roman" w:hAnsi="Calibri" w:cs="Calibri"/>
          <w:sz w:val="24"/>
          <w:szCs w:val="24"/>
          <w:lang w:eastAsia="pl-PL"/>
        </w:rPr>
        <w:t>Potrafi szczegółowo opisać cele, instrumenty i efekty wspólnej polityki transportowej UE,</w:t>
      </w:r>
      <w:r w:rsidR="00101A50"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101A50" w:rsidRPr="0088243C">
        <w:rPr>
          <w:rFonts w:ascii="Calibri" w:eastAsia="Times New Roman" w:hAnsi="Calibri" w:cs="Calibri"/>
          <w:sz w:val="24"/>
          <w:szCs w:val="24"/>
          <w:lang w:eastAsia="pl-PL"/>
        </w:rPr>
        <w:t>podając konkretne przykłady jej realizacji w różnych państwach członkowskich.</w:t>
      </w:r>
      <w:r w:rsidR="00101A50"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51670"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="00101A50" w:rsidRPr="0088243C">
        <w:rPr>
          <w:rFonts w:ascii="Calibri" w:eastAsia="Times New Roman" w:hAnsi="Calibri" w:cs="Calibri"/>
          <w:sz w:val="24"/>
          <w:szCs w:val="24"/>
          <w:lang w:eastAsia="pl-PL"/>
        </w:rPr>
        <w:t>Potrafi szczegółowo opisać programy unijne, analizować ich wpływ na rozwój transportu</w:t>
      </w:r>
      <w:r w:rsidR="00101A50"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101A50" w:rsidRPr="0088243C">
        <w:rPr>
          <w:rFonts w:ascii="Calibri" w:eastAsia="Times New Roman" w:hAnsi="Calibri" w:cs="Calibri"/>
          <w:sz w:val="24"/>
          <w:szCs w:val="24"/>
          <w:lang w:eastAsia="pl-PL"/>
        </w:rPr>
        <w:t>oraz podać przykłady zrealizowanych projektów.</w:t>
      </w:r>
      <w:r w:rsidR="00101A50"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101A50" w:rsidRPr="0088243C">
        <w:rPr>
          <w:rFonts w:ascii="Calibri" w:eastAsia="Times New Roman" w:hAnsi="Calibri" w:cs="Calibri"/>
          <w:sz w:val="24"/>
          <w:szCs w:val="24"/>
          <w:lang w:eastAsia="pl-PL"/>
        </w:rPr>
        <w:t>OCENĘ CELUJĄCĄ otrzymuje uczeń który:</w:t>
      </w:r>
      <w:r w:rsidR="00101A50"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51670"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="00101A50" w:rsidRPr="0088243C">
        <w:rPr>
          <w:rFonts w:ascii="Calibri" w:eastAsia="Times New Roman" w:hAnsi="Calibri" w:cs="Calibri"/>
          <w:sz w:val="24"/>
          <w:szCs w:val="24"/>
          <w:lang w:eastAsia="pl-PL"/>
        </w:rPr>
        <w:t>Spełnia wymagania na ocenę bardzo dobrą</w:t>
      </w:r>
      <w:r w:rsidR="00101A50"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51670"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="00101A50" w:rsidRPr="0088243C">
        <w:rPr>
          <w:rFonts w:ascii="Calibri" w:eastAsia="Times New Roman" w:hAnsi="Calibri" w:cs="Calibri"/>
          <w:sz w:val="24"/>
          <w:szCs w:val="24"/>
          <w:lang w:eastAsia="pl-PL"/>
        </w:rPr>
        <w:t>Współpracuje z nauczycielem w tworzeniu pomocy dydaktycznych</w:t>
      </w:r>
      <w:r w:rsidR="00101A50"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51670">
        <w:rPr>
          <w:rFonts w:ascii="Calibri" w:eastAsia="Times New Roman" w:hAnsi="Calibri" w:cs="Calibri"/>
          <w:sz w:val="24"/>
          <w:szCs w:val="24"/>
          <w:lang w:eastAsia="pl-PL"/>
        </w:rPr>
        <w:t>-</w:t>
      </w:r>
      <w:r w:rsidR="00101A50" w:rsidRPr="0088243C">
        <w:rPr>
          <w:rFonts w:ascii="Calibri" w:eastAsia="Times New Roman" w:hAnsi="Calibri" w:cs="Calibri"/>
          <w:sz w:val="24"/>
          <w:szCs w:val="24"/>
          <w:lang w:eastAsia="pl-PL"/>
        </w:rPr>
        <w:t>Samodzielnie i twórczo rozwija własne uzdolnienia</w:t>
      </w:r>
      <w:r w:rsidR="00101A50"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51670">
        <w:rPr>
          <w:rFonts w:ascii="Calibri" w:eastAsia="Times New Roman" w:hAnsi="Calibri" w:cs="Calibri"/>
          <w:sz w:val="24"/>
          <w:szCs w:val="24"/>
          <w:lang w:eastAsia="pl-PL"/>
        </w:rPr>
        <w:t>-</w:t>
      </w:r>
      <w:bookmarkStart w:id="0" w:name="_GoBack"/>
      <w:bookmarkEnd w:id="0"/>
      <w:r w:rsidR="00101A50" w:rsidRPr="0088243C">
        <w:rPr>
          <w:rFonts w:ascii="Calibri" w:eastAsia="Times New Roman" w:hAnsi="Calibri" w:cs="Calibri"/>
          <w:sz w:val="24"/>
          <w:szCs w:val="24"/>
          <w:lang w:eastAsia="pl-PL"/>
        </w:rPr>
        <w:t>Biegle posługuje się zdobytymi wiadomościami w rozwiązywaniu problemów</w:t>
      </w:r>
      <w:r w:rsidR="00101A50" w:rsidRPr="008824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101A50" w:rsidRPr="0088243C">
        <w:rPr>
          <w:rFonts w:ascii="Calibri" w:eastAsia="Times New Roman" w:hAnsi="Calibri" w:cs="Calibri"/>
          <w:sz w:val="24"/>
          <w:szCs w:val="24"/>
          <w:lang w:eastAsia="pl-PL"/>
        </w:rPr>
        <w:t>teoretycznych i praktycznych w sytuacjach nietypowych.</w:t>
      </w:r>
    </w:p>
    <w:p w:rsidR="00101A50" w:rsidRDefault="00101A50" w:rsidP="00101A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01A50" w:rsidRDefault="00101A50" w:rsidP="00101A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01A50" w:rsidRDefault="00101A50" w:rsidP="00101A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01A50" w:rsidRDefault="00101A50" w:rsidP="00101A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01A50" w:rsidRDefault="00101A50" w:rsidP="00101A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01A50" w:rsidRDefault="00101A50" w:rsidP="00101A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01A50" w:rsidRDefault="00101A50" w:rsidP="00101A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01A50" w:rsidRDefault="00101A50" w:rsidP="00101A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01A50" w:rsidRDefault="00101A50" w:rsidP="00101A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01A50" w:rsidRDefault="00101A50" w:rsidP="00101A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01A50" w:rsidRDefault="00101A50" w:rsidP="00101A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01A50" w:rsidRDefault="00101A50" w:rsidP="00101A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01A50" w:rsidRDefault="00101A50" w:rsidP="00101A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01A50" w:rsidRDefault="00101A50" w:rsidP="00101A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01A50" w:rsidRDefault="00101A50" w:rsidP="00101A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01A50" w:rsidRDefault="00101A50" w:rsidP="00101A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01A50" w:rsidRDefault="00101A50" w:rsidP="00101A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01A50" w:rsidRDefault="00101A50" w:rsidP="00101A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01A50" w:rsidRDefault="00101A50" w:rsidP="00101A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01A50" w:rsidRDefault="00101A50" w:rsidP="00101A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01A50" w:rsidRDefault="00101A50" w:rsidP="00101A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01A50" w:rsidRDefault="00101A50" w:rsidP="00101A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01A50" w:rsidRDefault="00101A50" w:rsidP="00101A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24530" w:rsidRDefault="00524530"/>
    <w:sectPr w:rsidR="005245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A50"/>
    <w:rsid w:val="00101A50"/>
    <w:rsid w:val="00524530"/>
    <w:rsid w:val="00651670"/>
    <w:rsid w:val="009D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43762"/>
  <w15:chartTrackingRefBased/>
  <w15:docId w15:val="{3CFDB03B-05BF-4F9E-BB3D-70998BE26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01A5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906</Words>
  <Characters>5441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Kołodziejczyk</dc:creator>
  <cp:keywords/>
  <dc:description/>
  <cp:lastModifiedBy>Sylwia Kołodziejczyk</cp:lastModifiedBy>
  <cp:revision>1</cp:revision>
  <dcterms:created xsi:type="dcterms:W3CDTF">2025-02-26T09:50:00Z</dcterms:created>
  <dcterms:modified xsi:type="dcterms:W3CDTF">2025-02-26T10:24:00Z</dcterms:modified>
</cp:coreProperties>
</file>